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A7347" w14:textId="3E9B95F0" w:rsidR="007411DF" w:rsidRPr="00C51E46" w:rsidRDefault="007411DF" w:rsidP="007411DF">
      <w:pPr>
        <w:spacing w:after="0" w:line="240" w:lineRule="auto"/>
        <w:jc w:val="both"/>
        <w:rPr>
          <w:rFonts w:ascii="Times New Roman" w:eastAsia="Times New Roman" w:hAnsi="Times New Roman" w:cs="Times New Roman"/>
          <w:sz w:val="24"/>
          <w:szCs w:val="24"/>
        </w:rPr>
      </w:pPr>
      <w:r w:rsidRPr="00C51E46">
        <w:rPr>
          <w:rFonts w:ascii="Times New Roman" w:hAnsi="Times New Roman" w:cs="Times New Roman"/>
          <w:noProof/>
          <w:lang w:eastAsia="fr-FR"/>
        </w:rPr>
        <mc:AlternateContent>
          <mc:Choice Requires="wps">
            <w:drawing>
              <wp:anchor distT="4294967294" distB="4294967294" distL="114300" distR="114300" simplePos="0" relativeHeight="251653120" behindDoc="0" locked="0" layoutInCell="1" allowOverlap="1" wp14:anchorId="74781250" wp14:editId="7F4145A0">
                <wp:simplePos x="0" y="0"/>
                <wp:positionH relativeFrom="column">
                  <wp:posOffset>2021205</wp:posOffset>
                </wp:positionH>
                <wp:positionV relativeFrom="paragraph">
                  <wp:posOffset>333375</wp:posOffset>
                </wp:positionV>
                <wp:extent cx="1595120" cy="0"/>
                <wp:effectExtent l="0" t="0" r="30480" b="25400"/>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5120" cy="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34C256CC" id="Connecteur droit 38"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9.15pt,26.25pt" to="284.7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" strokecolor="black [3213]" strokeweight="2.25pt">
                <v:stroke dashstyle="1 1"/>
                <o:lock v:ext="edit" shapetype="f"/>
              </v:line>
            </w:pict>
          </mc:Fallback>
        </mc:AlternateContent>
      </w:r>
      <w:r w:rsidRPr="00C51E46">
        <w:rPr>
          <w:rFonts w:ascii="Times New Roman" w:hAnsi="Times New Roman" w:cs="Times New Roman"/>
          <w:noProof/>
          <w:lang w:eastAsia="fr-FR"/>
        </w:rPr>
        <mc:AlternateContent>
          <mc:Choice Requires="wps">
            <w:drawing>
              <wp:anchor distT="0" distB="0" distL="114300" distR="114300" simplePos="0" relativeHeight="251654144" behindDoc="0" locked="0" layoutInCell="1" allowOverlap="1" wp14:anchorId="2AF91387" wp14:editId="0618FC92">
                <wp:simplePos x="0" y="0"/>
                <wp:positionH relativeFrom="column">
                  <wp:posOffset>1326515</wp:posOffset>
                </wp:positionH>
                <wp:positionV relativeFrom="paragraph">
                  <wp:posOffset>-15240</wp:posOffset>
                </wp:positionV>
                <wp:extent cx="3636645" cy="83820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664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0BACAA" w14:textId="77777777" w:rsidR="00B56060" w:rsidRDefault="00B56060" w:rsidP="007411DF">
                            <w:pPr>
                              <w:spacing w:line="240" w:lineRule="auto"/>
                              <w:jc w:val="center"/>
                              <w:rPr>
                                <w:rFonts w:ascii="Times New Roman" w:hAnsi="Times New Roman"/>
                                <w:b/>
                                <w:bCs/>
                                <w:i/>
                                <w:color w:val="000000"/>
                                <w:sz w:val="32"/>
                                <w:szCs w:val="24"/>
                              </w:rPr>
                            </w:pPr>
                            <w:r>
                              <w:rPr>
                                <w:rFonts w:ascii="Times New Roman" w:hAnsi="Times New Roman"/>
                                <w:b/>
                                <w:bCs/>
                                <w:i/>
                                <w:color w:val="000000"/>
                                <w:sz w:val="32"/>
                                <w:szCs w:val="24"/>
                              </w:rPr>
                              <w:t>République de Guinée</w:t>
                            </w:r>
                          </w:p>
                          <w:p w14:paraId="15EBFB5C" w14:textId="77777777" w:rsidR="00B56060" w:rsidRDefault="00B56060" w:rsidP="007411DF">
                            <w:pPr>
                              <w:spacing w:line="240" w:lineRule="auto"/>
                              <w:jc w:val="center"/>
                              <w:rPr>
                                <w:b/>
                                <w:i/>
                                <w:sz w:val="2"/>
                                <w:szCs w:val="24"/>
                              </w:rPr>
                            </w:pPr>
                          </w:p>
                          <w:p w14:paraId="1916A6CE" w14:textId="77777777" w:rsidR="00B56060" w:rsidRDefault="00B56060" w:rsidP="007411DF">
                            <w:pPr>
                              <w:spacing w:line="240" w:lineRule="auto"/>
                              <w:jc w:val="center"/>
                              <w:rPr>
                                <w:rFonts w:ascii="Times New Roman" w:hAnsi="Times New Roman"/>
                                <w:b/>
                                <w:bCs/>
                                <w:i/>
                                <w:color w:val="000000"/>
                                <w:sz w:val="18"/>
                                <w:szCs w:val="24"/>
                              </w:rPr>
                            </w:pPr>
                            <w:r>
                              <w:rPr>
                                <w:rFonts w:ascii="Times New Roman" w:hAnsi="Times New Roman"/>
                                <w:b/>
                                <w:bCs/>
                                <w:i/>
                                <w:color w:val="000000"/>
                                <w:sz w:val="18"/>
                                <w:szCs w:val="24"/>
                              </w:rPr>
                              <w:t>Travail - Justice – Solidarité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91387" id="_x0000_t202" coordsize="21600,21600" o:spt="202" path="m,l,21600r21600,l21600,xe">
                <v:stroke joinstyle="miter"/>
                <v:path gradientshapeok="t" o:connecttype="rect"/>
              </v:shapetype>
              <v:shape id="Zone de texte 37" o:spid="_x0000_s1026" type="#_x0000_t202" style="position:absolute;left:0;text-align:left;margin-left:104.45pt;margin-top:-1.2pt;width:286.35pt;height: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" fillcolor="white [3201]" stroked="f" strokeweight=".5pt">
                <v:path arrowok="t"/>
                <v:textbox>
                  <w:txbxContent>
                    <w:p w14:paraId="770BACAA" w14:textId="77777777" w:rsidR="00B56060" w:rsidRDefault="00B56060" w:rsidP="007411DF">
                      <w:pPr>
                        <w:spacing w:line="240" w:lineRule="auto"/>
                        <w:jc w:val="center"/>
                        <w:rPr>
                          <w:rFonts w:ascii="Times New Roman" w:hAnsi="Times New Roman"/>
                          <w:b/>
                          <w:bCs/>
                          <w:i/>
                          <w:color w:val="000000"/>
                          <w:sz w:val="32"/>
                          <w:szCs w:val="24"/>
                        </w:rPr>
                      </w:pPr>
                      <w:r>
                        <w:rPr>
                          <w:rFonts w:ascii="Times New Roman" w:hAnsi="Times New Roman"/>
                          <w:b/>
                          <w:bCs/>
                          <w:i/>
                          <w:color w:val="000000"/>
                          <w:sz w:val="32"/>
                          <w:szCs w:val="24"/>
                        </w:rPr>
                        <w:t>République de Guinée</w:t>
                      </w:r>
                    </w:p>
                    <w:p w14:paraId="15EBFB5C" w14:textId="77777777" w:rsidR="00B56060" w:rsidRDefault="00B56060" w:rsidP="007411DF">
                      <w:pPr>
                        <w:spacing w:line="240" w:lineRule="auto"/>
                        <w:jc w:val="center"/>
                        <w:rPr>
                          <w:b/>
                          <w:i/>
                          <w:sz w:val="2"/>
                          <w:szCs w:val="24"/>
                        </w:rPr>
                      </w:pPr>
                    </w:p>
                    <w:p w14:paraId="1916A6CE" w14:textId="77777777" w:rsidR="00B56060" w:rsidRDefault="00B56060" w:rsidP="007411DF">
                      <w:pPr>
                        <w:spacing w:line="240" w:lineRule="auto"/>
                        <w:jc w:val="center"/>
                        <w:rPr>
                          <w:rFonts w:ascii="Times New Roman" w:hAnsi="Times New Roman"/>
                          <w:b/>
                          <w:bCs/>
                          <w:i/>
                          <w:color w:val="000000"/>
                          <w:sz w:val="18"/>
                          <w:szCs w:val="24"/>
                        </w:rPr>
                      </w:pPr>
                      <w:r>
                        <w:rPr>
                          <w:rFonts w:ascii="Times New Roman" w:hAnsi="Times New Roman"/>
                          <w:b/>
                          <w:bCs/>
                          <w:i/>
                          <w:color w:val="000000"/>
                          <w:sz w:val="18"/>
                          <w:szCs w:val="24"/>
                        </w:rPr>
                        <w:t>Travail - Justice – Solidarité</w:t>
                      </w:r>
                    </w:p>
                  </w:txbxContent>
                </v:textbox>
              </v:shape>
            </w:pict>
          </mc:Fallback>
        </mc:AlternateContent>
      </w:r>
      <w:r w:rsidRPr="00C51E46">
        <w:rPr>
          <w:rFonts w:ascii="Times New Roman" w:hAnsi="Times New Roman" w:cs="Times New Roman"/>
          <w:noProof/>
          <w:lang w:eastAsia="fr-FR"/>
        </w:rPr>
        <mc:AlternateContent>
          <mc:Choice Requires="wps">
            <w:drawing>
              <wp:anchor distT="0" distB="0" distL="114300" distR="114300" simplePos="0" relativeHeight="251655168" behindDoc="0" locked="0" layoutInCell="0" allowOverlap="1" wp14:anchorId="2AE7941D" wp14:editId="079E20D1">
                <wp:simplePos x="0" y="0"/>
                <wp:positionH relativeFrom="page">
                  <wp:posOffset>26670</wp:posOffset>
                </wp:positionH>
                <wp:positionV relativeFrom="page">
                  <wp:posOffset>3175</wp:posOffset>
                </wp:positionV>
                <wp:extent cx="7662545" cy="789940"/>
                <wp:effectExtent l="0" t="0" r="37465"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135" cy="80962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o="http://schemas.microsoft.com/office/mac/office/2008/main" xmlns:mv="urn:schemas-microsoft-com:mac:vml">
            <w:pict>
              <v:rect w14:anchorId="788CBB03" id="Rectangle 36" o:spid="_x0000_s1026" style="position:absolute;margin-left:2.1pt;margin-top:.25pt;width:603.35pt;height:62.2pt;z-index:25165516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" o:allowincell="f" fillcolor="#4bacc6" strokecolor="#31849b">
                <w10:wrap anchorx="page" anchory="page"/>
              </v:rect>
            </w:pict>
          </mc:Fallback>
        </mc:AlternateContent>
      </w:r>
      <w:r w:rsidRPr="00C51E46">
        <w:rPr>
          <w:rFonts w:ascii="Times New Roman" w:hAnsi="Times New Roman" w:cs="Times New Roman"/>
          <w:noProof/>
          <w:lang w:eastAsia="fr-FR"/>
        </w:rPr>
        <mc:AlternateContent>
          <mc:Choice Requires="wps">
            <w:drawing>
              <wp:anchor distT="0" distB="0" distL="114300" distR="114300" simplePos="0" relativeHeight="251656192" behindDoc="0" locked="0" layoutInCell="0" allowOverlap="1" wp14:anchorId="10370590" wp14:editId="585DB91B">
                <wp:simplePos x="0" y="0"/>
                <wp:positionH relativeFrom="page">
                  <wp:posOffset>351790</wp:posOffset>
                </wp:positionH>
                <wp:positionV relativeFrom="page">
                  <wp:posOffset>-257175</wp:posOffset>
                </wp:positionV>
                <wp:extent cx="90805" cy="11205845"/>
                <wp:effectExtent l="0" t="0" r="36195" b="2540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680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o="http://schemas.microsoft.com/office/mac/office/2008/main" xmlns:mv="urn:schemas-microsoft-com:mac:vml">
            <w:pict>
              <v:rect w14:anchorId="6AFD9EDC" id="Rectangle 34" o:spid="_x0000_s1026" style="position:absolute;margin-left:27.7pt;margin-top:-20.25pt;width:7.15pt;height:882.35pt;z-index:25165619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" o:allowincell="f" strokecolor="#31849b">
                <w10:wrap anchorx="page" anchory="page"/>
              </v:rect>
            </w:pict>
          </mc:Fallback>
        </mc:AlternateContent>
      </w:r>
      <w:r w:rsidRPr="00C51E46">
        <w:rPr>
          <w:rFonts w:ascii="Times New Roman" w:hAnsi="Times New Roman" w:cs="Times New Roman"/>
          <w:noProof/>
          <w:lang w:eastAsia="fr-FR"/>
        </w:rPr>
        <mc:AlternateContent>
          <mc:Choice Requires="wps">
            <w:drawing>
              <wp:anchor distT="0" distB="0" distL="114300" distR="114300" simplePos="0" relativeHeight="251657216" behindDoc="0" locked="0" layoutInCell="0" allowOverlap="1" wp14:anchorId="20C7FDAC" wp14:editId="1E933014">
                <wp:simplePos x="0" y="0"/>
                <wp:positionH relativeFrom="page">
                  <wp:posOffset>7171055</wp:posOffset>
                </wp:positionH>
                <wp:positionV relativeFrom="page">
                  <wp:posOffset>-257175</wp:posOffset>
                </wp:positionV>
                <wp:extent cx="90805" cy="11205845"/>
                <wp:effectExtent l="0" t="0" r="36195" b="254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680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mo="http://schemas.microsoft.com/office/mac/office/2008/main" xmlns:mv="urn:schemas-microsoft-com:mac:vml">
            <w:pict>
              <v:rect w14:anchorId="4CF5898B" id="Rectangle 33" o:spid="_x0000_s1026" style="position:absolute;margin-left:564.65pt;margin-top:-20.25pt;width:7.15pt;height:882.35pt;z-index:25165721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" o:allowincell="f" strokecolor="#31849b">
                <w10:wrap anchorx="page" anchory="page"/>
              </v:rect>
            </w:pict>
          </mc:Fallback>
        </mc:AlternateContent>
      </w:r>
      <w:r w:rsidRPr="00C51E46">
        <w:rPr>
          <w:rFonts w:ascii="Times New Roman" w:hAnsi="Times New Roman" w:cs="Times New Roman"/>
          <w:noProof/>
          <w:lang w:eastAsia="fr-FR"/>
        </w:rPr>
        <mc:AlternateContent>
          <mc:Choice Requires="wps">
            <w:drawing>
              <wp:anchor distT="0" distB="0" distL="114300" distR="114300" simplePos="0" relativeHeight="251658240" behindDoc="0" locked="0" layoutInCell="1" allowOverlap="1" wp14:anchorId="54AB20A2" wp14:editId="0FA83EFE">
                <wp:simplePos x="0" y="0"/>
                <wp:positionH relativeFrom="column">
                  <wp:posOffset>-359410</wp:posOffset>
                </wp:positionH>
                <wp:positionV relativeFrom="paragraph">
                  <wp:posOffset>1658620</wp:posOffset>
                </wp:positionV>
                <wp:extent cx="6511290" cy="1609725"/>
                <wp:effectExtent l="50800" t="25400" r="67310" b="92075"/>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1290" cy="1609725"/>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wps:spPr>
                      <wps:style>
                        <a:lnRef idx="1">
                          <a:schemeClr val="accent1"/>
                        </a:lnRef>
                        <a:fillRef idx="2">
                          <a:schemeClr val="accent1"/>
                        </a:fillRef>
                        <a:effectRef idx="1">
                          <a:schemeClr val="accent1"/>
                        </a:effectRef>
                        <a:fontRef idx="minor">
                          <a:schemeClr val="dk1"/>
                        </a:fontRef>
                      </wps:style>
                      <wps:txbx>
                        <w:txbxContent>
                          <w:p w14:paraId="397031E5" w14:textId="77777777" w:rsidR="00B56060" w:rsidRDefault="00B56060" w:rsidP="007411DF">
                            <w:pPr>
                              <w:ind w:left="80"/>
                              <w:contextualSpacing/>
                              <w:jc w:val="both"/>
                              <w:rPr>
                                <w:rFonts w:ascii="Times New Roman" w:hAnsi="Times New Roman"/>
                                <w:b/>
                                <w:bCs/>
                                <w:color w:val="000000"/>
                                <w:sz w:val="44"/>
                                <w:szCs w:val="44"/>
                              </w:rPr>
                            </w:pPr>
                            <w:r>
                              <w:rPr>
                                <w:rFonts w:ascii="Times New Roman" w:hAnsi="Times New Roman"/>
                                <w:b/>
                                <w:bCs/>
                                <w:color w:val="000000"/>
                                <w:sz w:val="44"/>
                                <w:szCs w:val="44"/>
                              </w:rPr>
                              <w:t>Sondage pour une mesure d’audience des Médias Audiovisuels Guinéens dans le cadre du Projet « Appui pour une régulation performante de la Haute Autorité de la Communication »</w:t>
                            </w:r>
                          </w:p>
                          <w:p w14:paraId="2036F94E" w14:textId="77777777" w:rsidR="00B56060" w:rsidRDefault="00B56060" w:rsidP="00741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B20A2" id="Zone de texte 39" o:spid="_x0000_s1027" type="#_x0000_t202" style="position:absolute;left:0;text-align:left;margin-left:-28.3pt;margin-top:130.6pt;width:512.7pt;height:1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" fillcolor="#f6f8fb [180]" strokecolor="#4579b8 [3044]">
                <v:fill color2="#cad9eb [980]" rotate="t" colors="0 #f6f9fc;48497f #b0c6e1;54395f #b0c6e1;1 #cad9eb" focus="100%" type="gradient"/>
                <v:shadow on="t" color="black" opacity="24903f" origin=",.5" offset="0,.55556mm"/>
                <v:path arrowok="t"/>
                <v:textbox>
                  <w:txbxContent>
                    <w:p w14:paraId="397031E5" w14:textId="77777777" w:rsidR="00B56060" w:rsidRDefault="00B56060" w:rsidP="007411DF">
                      <w:pPr>
                        <w:ind w:left="80"/>
                        <w:contextualSpacing/>
                        <w:jc w:val="both"/>
                        <w:rPr>
                          <w:rFonts w:ascii="Times New Roman" w:hAnsi="Times New Roman"/>
                          <w:b/>
                          <w:bCs/>
                          <w:color w:val="000000"/>
                          <w:sz w:val="44"/>
                          <w:szCs w:val="44"/>
                        </w:rPr>
                      </w:pPr>
                      <w:r>
                        <w:rPr>
                          <w:rFonts w:ascii="Times New Roman" w:hAnsi="Times New Roman"/>
                          <w:b/>
                          <w:bCs/>
                          <w:color w:val="000000"/>
                          <w:sz w:val="44"/>
                          <w:szCs w:val="44"/>
                        </w:rPr>
                        <w:t>Sondage pour une mesure d’audience des Médias Audiovisuels Guinéens dans le cadre du Projet « Appui pour une régulation performante de la Haute Autorité de la Communication »</w:t>
                      </w:r>
                    </w:p>
                    <w:p w14:paraId="2036F94E" w14:textId="77777777" w:rsidR="00B56060" w:rsidRDefault="00B56060" w:rsidP="007411DF"/>
                  </w:txbxContent>
                </v:textbox>
              </v:shape>
            </w:pict>
          </mc:Fallback>
        </mc:AlternateContent>
      </w:r>
      <w:r w:rsidRPr="00C51E46">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2B68B796" wp14:editId="448553F1">
                <wp:simplePos x="0" y="0"/>
                <wp:positionH relativeFrom="column">
                  <wp:posOffset>1172210</wp:posOffset>
                </wp:positionH>
                <wp:positionV relativeFrom="paragraph">
                  <wp:posOffset>4854575</wp:posOffset>
                </wp:positionV>
                <wp:extent cx="4410075" cy="1042035"/>
                <wp:effectExtent l="0" t="0" r="34925" b="2476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0075" cy="104203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C03B4C" w14:textId="339B6904" w:rsidR="00B56060" w:rsidRDefault="00B56060" w:rsidP="007411DF">
                            <w:pPr>
                              <w:jc w:val="center"/>
                              <w:rPr>
                                <w:rFonts w:ascii="Times New Roman" w:hAnsi="Times New Roman"/>
                                <w:bCs/>
                                <w:color w:val="000000"/>
                                <w:sz w:val="48"/>
                                <w:szCs w:val="24"/>
                              </w:rPr>
                            </w:pPr>
                            <w:r>
                              <w:rPr>
                                <w:rFonts w:ascii="Times New Roman" w:hAnsi="Times New Roman"/>
                                <w:bCs/>
                                <w:color w:val="000000"/>
                                <w:sz w:val="48"/>
                                <w:szCs w:val="24"/>
                              </w:rPr>
                              <w:t>Rapport Final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8B796" id="Rectangle 31" o:spid="_x0000_s1028" style="position:absolute;left:0;text-align:left;margin-left:92.3pt;margin-top:382.25pt;width:347.25pt;height:8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" fillcolor="white [3201]" strokecolor="#f79646 [3209]" strokeweight="2pt">
                <v:path arrowok="t"/>
                <v:textbox>
                  <w:txbxContent>
                    <w:p w14:paraId="3EC03B4C" w14:textId="339B6904" w:rsidR="00B56060" w:rsidRDefault="00B56060" w:rsidP="007411DF">
                      <w:pPr>
                        <w:jc w:val="center"/>
                        <w:rPr>
                          <w:rFonts w:ascii="Times New Roman" w:hAnsi="Times New Roman"/>
                          <w:bCs/>
                          <w:color w:val="000000"/>
                          <w:sz w:val="48"/>
                          <w:szCs w:val="24"/>
                        </w:rPr>
                      </w:pPr>
                      <w:r>
                        <w:rPr>
                          <w:rFonts w:ascii="Times New Roman" w:hAnsi="Times New Roman"/>
                          <w:bCs/>
                          <w:color w:val="000000"/>
                          <w:sz w:val="48"/>
                          <w:szCs w:val="24"/>
                        </w:rPr>
                        <w:t>Rapport Final</w:t>
                      </w:r>
                    </w:p>
                  </w:txbxContent>
                </v:textbox>
              </v:rect>
            </w:pict>
          </mc:Fallback>
        </mc:AlternateContent>
      </w:r>
      <w:r w:rsidR="000F3404" w:rsidRPr="00C51E46">
        <w:rPr>
          <w:rFonts w:ascii="Times New Roman" w:eastAsia="Times New Roman" w:hAnsi="Times New Roman" w:cs="Times New Roman"/>
          <w:sz w:val="24"/>
          <w:szCs w:val="24"/>
        </w:rPr>
        <w:t xml:space="preserve"> </w:t>
      </w:r>
    </w:p>
    <w:p w14:paraId="01552B4F" w14:textId="77777777" w:rsidR="007411DF" w:rsidRPr="00C51E46" w:rsidRDefault="007411DF" w:rsidP="007411DF">
      <w:pPr>
        <w:keepNext/>
        <w:spacing w:before="240" w:after="60" w:line="240" w:lineRule="auto"/>
        <w:jc w:val="both"/>
        <w:outlineLvl w:val="0"/>
        <w:rPr>
          <w:rFonts w:ascii="Times New Roman" w:eastAsia="Times New Roman" w:hAnsi="Times New Roman" w:cs="Times New Roman"/>
          <w:b/>
          <w:bCs/>
          <w:kern w:val="32"/>
          <w:sz w:val="24"/>
          <w:szCs w:val="24"/>
          <w:highlight w:val="yellow"/>
          <w:lang w:eastAsia="fr-FR"/>
        </w:rPr>
      </w:pPr>
    </w:p>
    <w:p w14:paraId="3B6B383C"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1B593B07"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493A49B1"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5C29F672"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50E069E0"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4C4A96E2"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648B3424"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4B5C3353"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2B29E6B9"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01850C72"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683B1E98"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3F119B5D"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2182248A"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18C08F3D"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2E43C71E"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793A86F6"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55588CFE"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4125CF67"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6292882B"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2A7ECD16"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5D8E9B4F"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42E90921" w14:textId="77777777" w:rsidR="007411DF" w:rsidRPr="00C51E46" w:rsidRDefault="007411DF" w:rsidP="007411DF">
      <w:pPr>
        <w:keepNext/>
        <w:spacing w:before="240" w:after="60" w:line="240" w:lineRule="auto"/>
        <w:jc w:val="both"/>
        <w:outlineLvl w:val="0"/>
        <w:rPr>
          <w:rFonts w:ascii="Times New Roman" w:eastAsia="Times New Roman" w:hAnsi="Times New Roman" w:cs="Times New Roman"/>
          <w:b/>
          <w:bCs/>
          <w:kern w:val="32"/>
          <w:sz w:val="24"/>
          <w:szCs w:val="24"/>
          <w:highlight w:val="yellow"/>
          <w:lang w:eastAsia="fr-FR"/>
        </w:rPr>
      </w:pPr>
    </w:p>
    <w:p w14:paraId="01101241" w14:textId="77777777" w:rsidR="007411DF" w:rsidRPr="00C51E46" w:rsidRDefault="007411DF" w:rsidP="007411DF">
      <w:pPr>
        <w:spacing w:after="0" w:line="240" w:lineRule="auto"/>
        <w:jc w:val="both"/>
        <w:rPr>
          <w:rFonts w:ascii="Times New Roman" w:eastAsia="Times New Roman" w:hAnsi="Times New Roman" w:cs="Times New Roman"/>
          <w:sz w:val="24"/>
          <w:szCs w:val="24"/>
          <w:highlight w:val="yellow"/>
          <w:lang w:eastAsia="fr-FR"/>
        </w:rPr>
      </w:pPr>
    </w:p>
    <w:p w14:paraId="6099043B" w14:textId="77777777" w:rsidR="007411DF" w:rsidRPr="00C51E46" w:rsidRDefault="007411DF" w:rsidP="007411DF">
      <w:pPr>
        <w:keepNext/>
        <w:spacing w:before="240" w:after="60" w:line="240" w:lineRule="auto"/>
        <w:jc w:val="both"/>
        <w:outlineLvl w:val="0"/>
        <w:rPr>
          <w:rFonts w:ascii="Times New Roman" w:eastAsia="Times New Roman" w:hAnsi="Times New Roman" w:cs="Times New Roman"/>
          <w:b/>
          <w:bCs/>
          <w:kern w:val="32"/>
          <w:sz w:val="24"/>
          <w:szCs w:val="24"/>
          <w:highlight w:val="yellow"/>
          <w:lang w:eastAsia="fr-FR"/>
        </w:rPr>
      </w:pPr>
    </w:p>
    <w:p w14:paraId="69442340" w14:textId="77777777" w:rsidR="007411DF" w:rsidRPr="00C51E46" w:rsidRDefault="007411DF" w:rsidP="007411DF">
      <w:pPr>
        <w:keepNext/>
        <w:spacing w:before="240" w:after="60" w:line="240" w:lineRule="auto"/>
        <w:jc w:val="both"/>
        <w:outlineLvl w:val="0"/>
        <w:rPr>
          <w:rFonts w:ascii="Times New Roman" w:eastAsia="Times New Roman" w:hAnsi="Times New Roman" w:cs="Times New Roman"/>
          <w:b/>
          <w:bCs/>
          <w:kern w:val="32"/>
          <w:sz w:val="24"/>
          <w:szCs w:val="24"/>
          <w:highlight w:val="yellow"/>
          <w:lang w:eastAsia="fr-FR"/>
        </w:rPr>
      </w:pPr>
    </w:p>
    <w:p w14:paraId="76092F0E" w14:textId="77777777" w:rsidR="007411DF" w:rsidRPr="00C51E46" w:rsidRDefault="007411DF" w:rsidP="007411DF">
      <w:pPr>
        <w:spacing w:after="160" w:line="360" w:lineRule="auto"/>
        <w:jc w:val="both"/>
        <w:rPr>
          <w:rFonts w:ascii="Times New Roman" w:eastAsia="Century Gothic" w:hAnsi="Times New Roman" w:cs="Times New Roman"/>
          <w:b/>
          <w:sz w:val="24"/>
          <w:szCs w:val="24"/>
        </w:rPr>
      </w:pPr>
    </w:p>
    <w:p w14:paraId="595F2000" w14:textId="77777777" w:rsidR="007411DF" w:rsidRPr="00C51E46" w:rsidRDefault="007411DF" w:rsidP="007411DF">
      <w:pPr>
        <w:spacing w:after="160" w:line="360" w:lineRule="auto"/>
        <w:jc w:val="both"/>
        <w:rPr>
          <w:rFonts w:ascii="Times New Roman" w:eastAsia="Century Gothic" w:hAnsi="Times New Roman" w:cs="Times New Roman"/>
          <w:b/>
          <w:sz w:val="24"/>
          <w:szCs w:val="24"/>
        </w:rPr>
      </w:pPr>
    </w:p>
    <w:p w14:paraId="4256A093" w14:textId="77777777" w:rsidR="00BB7AF0" w:rsidRPr="00C51E46" w:rsidRDefault="00BB7AF0" w:rsidP="007411DF">
      <w:pPr>
        <w:spacing w:after="160" w:line="360" w:lineRule="auto"/>
        <w:jc w:val="both"/>
        <w:rPr>
          <w:rFonts w:ascii="Times New Roman" w:hAnsi="Times New Roman" w:cs="Times New Roman"/>
          <w:b/>
          <w:bCs/>
          <w:color w:val="000000"/>
          <w:sz w:val="24"/>
          <w:szCs w:val="24"/>
        </w:rPr>
      </w:pPr>
    </w:p>
    <w:p w14:paraId="315B79D7" w14:textId="77777777" w:rsidR="007411DF" w:rsidRPr="00C51E46" w:rsidRDefault="007411DF" w:rsidP="007411DF">
      <w:pPr>
        <w:spacing w:after="160" w:line="360" w:lineRule="auto"/>
        <w:jc w:val="both"/>
        <w:rPr>
          <w:rFonts w:ascii="Times New Roman" w:hAnsi="Times New Roman" w:cs="Times New Roman"/>
          <w:b/>
          <w:bCs/>
          <w:color w:val="000000"/>
          <w:sz w:val="24"/>
          <w:szCs w:val="24"/>
        </w:rPr>
      </w:pPr>
      <w:r w:rsidRPr="00C51E46">
        <w:rPr>
          <w:rFonts w:ascii="Times New Roman" w:hAnsi="Times New Roman" w:cs="Times New Roman"/>
          <w:b/>
          <w:bCs/>
          <w:color w:val="000000"/>
          <w:sz w:val="24"/>
          <w:szCs w:val="24"/>
        </w:rPr>
        <w:t>INITIATION : Haute Autorité de la Communication (HAC)</w:t>
      </w:r>
    </w:p>
    <w:p w14:paraId="1D5DFEC8" w14:textId="77777777" w:rsidR="007411DF" w:rsidRPr="00C51E46" w:rsidRDefault="007411DF" w:rsidP="007411DF">
      <w:pPr>
        <w:spacing w:after="160" w:line="360" w:lineRule="auto"/>
        <w:jc w:val="both"/>
        <w:rPr>
          <w:rFonts w:ascii="Times New Roman" w:hAnsi="Times New Roman" w:cs="Times New Roman"/>
          <w:b/>
          <w:bCs/>
          <w:color w:val="000000"/>
          <w:sz w:val="24"/>
          <w:szCs w:val="24"/>
        </w:rPr>
      </w:pPr>
      <w:r w:rsidRPr="00C51E46">
        <w:rPr>
          <w:rFonts w:ascii="Times New Roman" w:hAnsi="Times New Roman" w:cs="Times New Roman"/>
          <w:b/>
          <w:bCs/>
          <w:color w:val="000000"/>
          <w:sz w:val="24"/>
          <w:szCs w:val="24"/>
        </w:rPr>
        <w:t>FINANCEMENT : OSIWA Guinée</w:t>
      </w:r>
    </w:p>
    <w:p w14:paraId="3A03F1AF" w14:textId="77777777" w:rsidR="007411DF" w:rsidRPr="00C51E46" w:rsidRDefault="007411DF" w:rsidP="007411DF">
      <w:pPr>
        <w:spacing w:after="160" w:line="360" w:lineRule="auto"/>
        <w:jc w:val="both"/>
        <w:rPr>
          <w:rFonts w:ascii="Times New Roman" w:hAnsi="Times New Roman" w:cs="Times New Roman"/>
          <w:b/>
          <w:bCs/>
          <w:color w:val="000000"/>
          <w:sz w:val="24"/>
          <w:szCs w:val="24"/>
        </w:rPr>
      </w:pPr>
      <w:r w:rsidRPr="00C51E46">
        <w:rPr>
          <w:rFonts w:ascii="Times New Roman" w:hAnsi="Times New Roman" w:cs="Times New Roman"/>
          <w:b/>
          <w:bCs/>
          <w:color w:val="000000"/>
          <w:sz w:val="24"/>
          <w:szCs w:val="24"/>
        </w:rPr>
        <w:t xml:space="preserve">AGENCE D’EXECUTION : Stat </w:t>
      </w:r>
      <w:proofErr w:type="spellStart"/>
      <w:r w:rsidRPr="00C51E46">
        <w:rPr>
          <w:rFonts w:ascii="Times New Roman" w:hAnsi="Times New Roman" w:cs="Times New Roman"/>
          <w:b/>
          <w:bCs/>
          <w:color w:val="000000"/>
          <w:sz w:val="24"/>
          <w:szCs w:val="24"/>
        </w:rPr>
        <w:t>View</w:t>
      </w:r>
      <w:proofErr w:type="spellEnd"/>
      <w:r w:rsidRPr="00C51E46">
        <w:rPr>
          <w:rFonts w:ascii="Times New Roman" w:hAnsi="Times New Roman" w:cs="Times New Roman"/>
          <w:b/>
          <w:bCs/>
          <w:color w:val="000000"/>
          <w:sz w:val="24"/>
          <w:szCs w:val="24"/>
        </w:rPr>
        <w:t xml:space="preserve"> International (SVI)</w:t>
      </w:r>
    </w:p>
    <w:p w14:paraId="445B94CD" w14:textId="77777777" w:rsidR="007411DF" w:rsidRPr="00C51E46" w:rsidRDefault="007411DF" w:rsidP="007411DF">
      <w:pPr>
        <w:spacing w:after="160" w:line="360" w:lineRule="auto"/>
        <w:jc w:val="both"/>
        <w:rPr>
          <w:rFonts w:ascii="Times New Roman" w:eastAsia="Century Gothic" w:hAnsi="Times New Roman" w:cs="Times New Roman"/>
          <w:b/>
          <w:sz w:val="24"/>
          <w:szCs w:val="24"/>
        </w:rPr>
      </w:pPr>
    </w:p>
    <w:p w14:paraId="0868483B" w14:textId="77777777" w:rsidR="007411DF" w:rsidRPr="00C51E46" w:rsidRDefault="007411DF" w:rsidP="007411DF">
      <w:pPr>
        <w:spacing w:after="160" w:line="360" w:lineRule="auto"/>
        <w:jc w:val="both"/>
        <w:rPr>
          <w:rFonts w:ascii="Times New Roman" w:eastAsia="Century Gothic" w:hAnsi="Times New Roman" w:cs="Times New Roman"/>
          <w:b/>
          <w:sz w:val="24"/>
          <w:szCs w:val="24"/>
        </w:rPr>
      </w:pPr>
    </w:p>
    <w:p w14:paraId="23A7A50D" w14:textId="77777777" w:rsidR="007411DF" w:rsidRPr="00C51E46" w:rsidRDefault="007411DF" w:rsidP="007411DF">
      <w:pPr>
        <w:spacing w:after="160" w:line="360" w:lineRule="auto"/>
        <w:jc w:val="center"/>
        <w:rPr>
          <w:rFonts w:ascii="Times New Roman" w:hAnsi="Times New Roman" w:cs="Times New Roman"/>
          <w:b/>
          <w:bCs/>
          <w:color w:val="000000"/>
          <w:sz w:val="24"/>
          <w:szCs w:val="24"/>
        </w:rPr>
      </w:pPr>
      <w:r w:rsidRPr="00C51E46">
        <w:rPr>
          <w:rFonts w:ascii="Times New Roman" w:hAnsi="Times New Roman" w:cs="Times New Roman"/>
          <w:noProof/>
          <w:lang w:eastAsia="fr-FR"/>
        </w:rPr>
        <mc:AlternateContent>
          <mc:Choice Requires="wps">
            <w:drawing>
              <wp:anchor distT="0" distB="0" distL="114300" distR="114300" simplePos="0" relativeHeight="251629568" behindDoc="0" locked="0" layoutInCell="0" allowOverlap="1" wp14:anchorId="20CE37AB" wp14:editId="49F20AD5">
                <wp:simplePos x="0" y="0"/>
                <wp:positionH relativeFrom="page">
                  <wp:posOffset>-189230</wp:posOffset>
                </wp:positionH>
                <wp:positionV relativeFrom="page">
                  <wp:posOffset>9815830</wp:posOffset>
                </wp:positionV>
                <wp:extent cx="7663815" cy="787400"/>
                <wp:effectExtent l="0" t="0" r="37465" b="285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8135" cy="80962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mo="http://schemas.microsoft.com/office/mac/office/2008/main" xmlns:mv="urn:schemas-microsoft-com:mac:vml">
            <w:pict>
              <v:rect w14:anchorId="6BD927C8" id="Rectangle 35" o:spid="_x0000_s1026" style="position:absolute;margin-left:-14.9pt;margin-top:772.9pt;width:603.45pt;height:62pt;z-index:25162956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" o:allowincell="f" fillcolor="#4bacc6" strokecolor="#31849b">
                <w10:wrap anchorx="page" anchory="page"/>
              </v:rect>
            </w:pict>
          </mc:Fallback>
        </mc:AlternateContent>
      </w:r>
      <w:r w:rsidRPr="00C51E46">
        <w:rPr>
          <w:rFonts w:ascii="Times New Roman" w:hAnsi="Times New Roman" w:cs="Times New Roman"/>
          <w:b/>
          <w:bCs/>
          <w:color w:val="000000"/>
          <w:sz w:val="24"/>
          <w:szCs w:val="24"/>
        </w:rPr>
        <w:t>Novembre 2019</w:t>
      </w:r>
    </w:p>
    <w:bookmarkStart w:id="0" w:name="_Toc505077689" w:displacedByCustomXml="next"/>
    <w:bookmarkStart w:id="1" w:name="_Toc420666704" w:displacedByCustomXml="next"/>
    <w:bookmarkStart w:id="2" w:name="_Toc524355744" w:displacedByCustomXml="next"/>
    <w:bookmarkStart w:id="3" w:name="_Toc524104528" w:displacedByCustomXml="next"/>
    <w:sdt>
      <w:sdtPr>
        <w:rPr>
          <w:rFonts w:ascii="Times New Roman" w:eastAsiaTheme="minorHAnsi" w:hAnsi="Times New Roman" w:cs="Times New Roman"/>
          <w:color w:val="auto"/>
          <w:sz w:val="22"/>
          <w:szCs w:val="22"/>
          <w:lang w:eastAsia="en-US"/>
        </w:rPr>
        <w:id w:val="-975067806"/>
        <w:docPartObj>
          <w:docPartGallery w:val="Table of Contents"/>
          <w:docPartUnique/>
        </w:docPartObj>
      </w:sdtPr>
      <w:sdtEndPr>
        <w:rPr>
          <w:b/>
          <w:bCs/>
        </w:rPr>
      </w:sdtEndPr>
      <w:sdtContent>
        <w:p w14:paraId="46007A01" w14:textId="2C04E9A9" w:rsidR="003E3EA9" w:rsidRPr="00D8266E" w:rsidRDefault="003E3EA9">
          <w:pPr>
            <w:pStyle w:val="En-ttedetabledesmatires"/>
            <w:rPr>
              <w:rFonts w:ascii="Times New Roman" w:hAnsi="Times New Roman" w:cs="Times New Roman"/>
              <w:sz w:val="28"/>
            </w:rPr>
          </w:pPr>
          <w:r w:rsidRPr="00D8266E">
            <w:rPr>
              <w:rFonts w:ascii="Times New Roman" w:hAnsi="Times New Roman" w:cs="Times New Roman"/>
              <w:sz w:val="28"/>
            </w:rPr>
            <w:t>Table des matières</w:t>
          </w:r>
        </w:p>
        <w:p w14:paraId="5ED93FB1" w14:textId="77777777" w:rsidR="00B2623B" w:rsidRDefault="003E3EA9">
          <w:pPr>
            <w:pStyle w:val="TM1"/>
            <w:tabs>
              <w:tab w:val="right" w:leader="dot" w:pos="9063"/>
            </w:tabs>
            <w:rPr>
              <w:rFonts w:eastAsiaTheme="minorEastAsia"/>
              <w:noProof/>
              <w:lang w:eastAsia="fr-FR"/>
            </w:rPr>
          </w:pPr>
          <w:r w:rsidRPr="00D8266E">
            <w:rPr>
              <w:rFonts w:ascii="Times New Roman" w:hAnsi="Times New Roman" w:cs="Times New Roman"/>
              <w:b/>
              <w:bCs/>
              <w:sz w:val="20"/>
            </w:rPr>
            <w:fldChar w:fldCharType="begin"/>
          </w:r>
          <w:r w:rsidRPr="00D8266E">
            <w:rPr>
              <w:rFonts w:ascii="Times New Roman" w:hAnsi="Times New Roman" w:cs="Times New Roman"/>
              <w:b/>
              <w:bCs/>
              <w:sz w:val="20"/>
            </w:rPr>
            <w:instrText xml:space="preserve"> TOC \o "1-3" \h \z \u </w:instrText>
          </w:r>
          <w:r w:rsidRPr="00D8266E">
            <w:rPr>
              <w:rFonts w:ascii="Times New Roman" w:hAnsi="Times New Roman" w:cs="Times New Roman"/>
              <w:b/>
              <w:bCs/>
              <w:sz w:val="20"/>
            </w:rPr>
            <w:fldChar w:fldCharType="separate"/>
          </w:r>
          <w:hyperlink w:anchor="_Toc25237350" w:history="1">
            <w:r w:rsidR="00B2623B" w:rsidRPr="00233255">
              <w:rPr>
                <w:rStyle w:val="Lienhypertexte"/>
                <w:noProof/>
              </w:rPr>
              <w:t>LISTE DES SIGLES ET ABREVIATIONS</w:t>
            </w:r>
            <w:bookmarkStart w:id="4" w:name="_GoBack"/>
            <w:bookmarkEnd w:id="4"/>
            <w:r w:rsidR="00B2623B">
              <w:rPr>
                <w:noProof/>
                <w:webHidden/>
              </w:rPr>
              <w:tab/>
            </w:r>
            <w:r w:rsidR="00B2623B">
              <w:rPr>
                <w:noProof/>
                <w:webHidden/>
              </w:rPr>
              <w:fldChar w:fldCharType="begin"/>
            </w:r>
            <w:r w:rsidR="00B2623B">
              <w:rPr>
                <w:noProof/>
                <w:webHidden/>
              </w:rPr>
              <w:instrText xml:space="preserve"> PAGEREF _Toc25237350 \h </w:instrText>
            </w:r>
            <w:r w:rsidR="00B2623B">
              <w:rPr>
                <w:noProof/>
                <w:webHidden/>
              </w:rPr>
            </w:r>
            <w:r w:rsidR="00B2623B">
              <w:rPr>
                <w:noProof/>
                <w:webHidden/>
              </w:rPr>
              <w:fldChar w:fldCharType="separate"/>
            </w:r>
            <w:r w:rsidR="005D38E3">
              <w:rPr>
                <w:noProof/>
                <w:webHidden/>
              </w:rPr>
              <w:t>3</w:t>
            </w:r>
            <w:r w:rsidR="00B2623B">
              <w:rPr>
                <w:noProof/>
                <w:webHidden/>
              </w:rPr>
              <w:fldChar w:fldCharType="end"/>
            </w:r>
          </w:hyperlink>
        </w:p>
        <w:p w14:paraId="4F6D5D84" w14:textId="77777777" w:rsidR="00B2623B" w:rsidRDefault="00B56060">
          <w:pPr>
            <w:pStyle w:val="TM1"/>
            <w:tabs>
              <w:tab w:val="right" w:leader="dot" w:pos="9063"/>
            </w:tabs>
            <w:rPr>
              <w:rFonts w:eastAsiaTheme="minorEastAsia"/>
              <w:noProof/>
              <w:lang w:eastAsia="fr-FR"/>
            </w:rPr>
          </w:pPr>
          <w:hyperlink w:anchor="_Toc25237351" w:history="1">
            <w:r w:rsidR="00B2623B" w:rsidRPr="00233255">
              <w:rPr>
                <w:rStyle w:val="Lienhypertexte"/>
                <w:rFonts w:ascii="Times New Roman" w:hAnsi="Times New Roman" w:cs="Times New Roman"/>
                <w:noProof/>
              </w:rPr>
              <w:t>REMERCIEMENTS</w:t>
            </w:r>
            <w:r w:rsidR="00B2623B">
              <w:rPr>
                <w:noProof/>
                <w:webHidden/>
              </w:rPr>
              <w:tab/>
            </w:r>
            <w:r w:rsidR="00B2623B">
              <w:rPr>
                <w:noProof/>
                <w:webHidden/>
              </w:rPr>
              <w:fldChar w:fldCharType="begin"/>
            </w:r>
            <w:r w:rsidR="00B2623B">
              <w:rPr>
                <w:noProof/>
                <w:webHidden/>
              </w:rPr>
              <w:instrText xml:space="preserve"> PAGEREF _Toc25237351 \h </w:instrText>
            </w:r>
            <w:r w:rsidR="00B2623B">
              <w:rPr>
                <w:noProof/>
                <w:webHidden/>
              </w:rPr>
            </w:r>
            <w:r w:rsidR="00B2623B">
              <w:rPr>
                <w:noProof/>
                <w:webHidden/>
              </w:rPr>
              <w:fldChar w:fldCharType="separate"/>
            </w:r>
            <w:r w:rsidR="005D38E3">
              <w:rPr>
                <w:noProof/>
                <w:webHidden/>
              </w:rPr>
              <w:t>4</w:t>
            </w:r>
            <w:r w:rsidR="00B2623B">
              <w:rPr>
                <w:noProof/>
                <w:webHidden/>
              </w:rPr>
              <w:fldChar w:fldCharType="end"/>
            </w:r>
          </w:hyperlink>
        </w:p>
        <w:p w14:paraId="31A9603A" w14:textId="77777777" w:rsidR="00B2623B" w:rsidRDefault="00B56060">
          <w:pPr>
            <w:pStyle w:val="TM1"/>
            <w:tabs>
              <w:tab w:val="right" w:leader="dot" w:pos="9063"/>
            </w:tabs>
            <w:rPr>
              <w:rFonts w:eastAsiaTheme="minorEastAsia"/>
              <w:noProof/>
              <w:lang w:eastAsia="fr-FR"/>
            </w:rPr>
          </w:pPr>
          <w:hyperlink w:anchor="_Toc25237352" w:history="1">
            <w:r w:rsidR="00B2623B" w:rsidRPr="00233255">
              <w:rPr>
                <w:rStyle w:val="Lienhypertexte"/>
                <w:rFonts w:ascii="Times New Roman" w:hAnsi="Times New Roman" w:cs="Times New Roman"/>
                <w:noProof/>
              </w:rPr>
              <w:t>RESUME EXECUTIF</w:t>
            </w:r>
            <w:r w:rsidR="00B2623B">
              <w:rPr>
                <w:noProof/>
                <w:webHidden/>
              </w:rPr>
              <w:tab/>
            </w:r>
            <w:r w:rsidR="00B2623B">
              <w:rPr>
                <w:noProof/>
                <w:webHidden/>
              </w:rPr>
              <w:fldChar w:fldCharType="begin"/>
            </w:r>
            <w:r w:rsidR="00B2623B">
              <w:rPr>
                <w:noProof/>
                <w:webHidden/>
              </w:rPr>
              <w:instrText xml:space="preserve"> PAGEREF _Toc25237352 \h </w:instrText>
            </w:r>
            <w:r w:rsidR="00B2623B">
              <w:rPr>
                <w:noProof/>
                <w:webHidden/>
              </w:rPr>
            </w:r>
            <w:r w:rsidR="00B2623B">
              <w:rPr>
                <w:noProof/>
                <w:webHidden/>
              </w:rPr>
              <w:fldChar w:fldCharType="separate"/>
            </w:r>
            <w:r w:rsidR="005D38E3">
              <w:rPr>
                <w:noProof/>
                <w:webHidden/>
              </w:rPr>
              <w:t>5</w:t>
            </w:r>
            <w:r w:rsidR="00B2623B">
              <w:rPr>
                <w:noProof/>
                <w:webHidden/>
              </w:rPr>
              <w:fldChar w:fldCharType="end"/>
            </w:r>
          </w:hyperlink>
        </w:p>
        <w:p w14:paraId="49DD71A7" w14:textId="77777777" w:rsidR="00B2623B" w:rsidRDefault="00B56060">
          <w:pPr>
            <w:pStyle w:val="TM1"/>
            <w:tabs>
              <w:tab w:val="right" w:leader="dot" w:pos="9063"/>
            </w:tabs>
            <w:rPr>
              <w:rFonts w:eastAsiaTheme="minorEastAsia"/>
              <w:noProof/>
              <w:lang w:eastAsia="fr-FR"/>
            </w:rPr>
          </w:pPr>
          <w:hyperlink w:anchor="_Toc25237353" w:history="1">
            <w:r w:rsidR="00B2623B" w:rsidRPr="00233255">
              <w:rPr>
                <w:rStyle w:val="Lienhypertexte"/>
                <w:rFonts w:ascii="Times New Roman" w:hAnsi="Times New Roman" w:cs="Times New Roman"/>
                <w:noProof/>
              </w:rPr>
              <w:t>CHAPITRE I : GENERALITES</w:t>
            </w:r>
            <w:r w:rsidR="00B2623B">
              <w:rPr>
                <w:noProof/>
                <w:webHidden/>
              </w:rPr>
              <w:tab/>
            </w:r>
            <w:r w:rsidR="00B2623B">
              <w:rPr>
                <w:noProof/>
                <w:webHidden/>
              </w:rPr>
              <w:fldChar w:fldCharType="begin"/>
            </w:r>
            <w:r w:rsidR="00B2623B">
              <w:rPr>
                <w:noProof/>
                <w:webHidden/>
              </w:rPr>
              <w:instrText xml:space="preserve"> PAGEREF _Toc25237353 \h </w:instrText>
            </w:r>
            <w:r w:rsidR="00B2623B">
              <w:rPr>
                <w:noProof/>
                <w:webHidden/>
              </w:rPr>
            </w:r>
            <w:r w:rsidR="00B2623B">
              <w:rPr>
                <w:noProof/>
                <w:webHidden/>
              </w:rPr>
              <w:fldChar w:fldCharType="separate"/>
            </w:r>
            <w:r w:rsidR="005D38E3">
              <w:rPr>
                <w:noProof/>
                <w:webHidden/>
              </w:rPr>
              <w:t>9</w:t>
            </w:r>
            <w:r w:rsidR="00B2623B">
              <w:rPr>
                <w:noProof/>
                <w:webHidden/>
              </w:rPr>
              <w:fldChar w:fldCharType="end"/>
            </w:r>
          </w:hyperlink>
        </w:p>
        <w:p w14:paraId="4F5DF2AD" w14:textId="77777777" w:rsidR="00B2623B" w:rsidRDefault="00B56060">
          <w:pPr>
            <w:pStyle w:val="TM2"/>
            <w:tabs>
              <w:tab w:val="right" w:leader="dot" w:pos="9063"/>
            </w:tabs>
            <w:rPr>
              <w:rFonts w:eastAsiaTheme="minorEastAsia"/>
              <w:noProof/>
              <w:lang w:eastAsia="fr-FR"/>
            </w:rPr>
          </w:pPr>
          <w:hyperlink w:anchor="_Toc25237354" w:history="1">
            <w:r w:rsidR="00B2623B" w:rsidRPr="00233255">
              <w:rPr>
                <w:rStyle w:val="Lienhypertexte"/>
                <w:rFonts w:ascii="Times New Roman" w:hAnsi="Times New Roman" w:cs="Times New Roman"/>
                <w:noProof/>
              </w:rPr>
              <w:t>1.1 INTRODUCTION</w:t>
            </w:r>
            <w:r w:rsidR="00B2623B">
              <w:rPr>
                <w:noProof/>
                <w:webHidden/>
              </w:rPr>
              <w:tab/>
            </w:r>
            <w:r w:rsidR="00B2623B">
              <w:rPr>
                <w:noProof/>
                <w:webHidden/>
              </w:rPr>
              <w:fldChar w:fldCharType="begin"/>
            </w:r>
            <w:r w:rsidR="00B2623B">
              <w:rPr>
                <w:noProof/>
                <w:webHidden/>
              </w:rPr>
              <w:instrText xml:space="preserve"> PAGEREF _Toc25237354 \h </w:instrText>
            </w:r>
            <w:r w:rsidR="00B2623B">
              <w:rPr>
                <w:noProof/>
                <w:webHidden/>
              </w:rPr>
            </w:r>
            <w:r w:rsidR="00B2623B">
              <w:rPr>
                <w:noProof/>
                <w:webHidden/>
              </w:rPr>
              <w:fldChar w:fldCharType="separate"/>
            </w:r>
            <w:r w:rsidR="005D38E3">
              <w:rPr>
                <w:noProof/>
                <w:webHidden/>
              </w:rPr>
              <w:t>9</w:t>
            </w:r>
            <w:r w:rsidR="00B2623B">
              <w:rPr>
                <w:noProof/>
                <w:webHidden/>
              </w:rPr>
              <w:fldChar w:fldCharType="end"/>
            </w:r>
          </w:hyperlink>
        </w:p>
        <w:p w14:paraId="6233BCF9" w14:textId="77777777" w:rsidR="00B2623B" w:rsidRDefault="00B56060">
          <w:pPr>
            <w:pStyle w:val="TM2"/>
            <w:tabs>
              <w:tab w:val="right" w:leader="dot" w:pos="9063"/>
            </w:tabs>
            <w:rPr>
              <w:rFonts w:eastAsiaTheme="minorEastAsia"/>
              <w:noProof/>
              <w:lang w:eastAsia="fr-FR"/>
            </w:rPr>
          </w:pPr>
          <w:hyperlink w:anchor="_Toc25237355" w:history="1">
            <w:r w:rsidR="00B2623B" w:rsidRPr="00233255">
              <w:rPr>
                <w:rStyle w:val="Lienhypertexte"/>
                <w:rFonts w:ascii="Times New Roman" w:hAnsi="Times New Roman" w:cs="Times New Roman"/>
                <w:noProof/>
              </w:rPr>
              <w:t>1.2 CONTEXTE ET JUSTIFICATION</w:t>
            </w:r>
            <w:r w:rsidR="00B2623B">
              <w:rPr>
                <w:noProof/>
                <w:webHidden/>
              </w:rPr>
              <w:tab/>
            </w:r>
            <w:r w:rsidR="00B2623B">
              <w:rPr>
                <w:noProof/>
                <w:webHidden/>
              </w:rPr>
              <w:fldChar w:fldCharType="begin"/>
            </w:r>
            <w:r w:rsidR="00B2623B">
              <w:rPr>
                <w:noProof/>
                <w:webHidden/>
              </w:rPr>
              <w:instrText xml:space="preserve"> PAGEREF _Toc25237355 \h </w:instrText>
            </w:r>
            <w:r w:rsidR="00B2623B">
              <w:rPr>
                <w:noProof/>
                <w:webHidden/>
              </w:rPr>
            </w:r>
            <w:r w:rsidR="00B2623B">
              <w:rPr>
                <w:noProof/>
                <w:webHidden/>
              </w:rPr>
              <w:fldChar w:fldCharType="separate"/>
            </w:r>
            <w:r w:rsidR="005D38E3">
              <w:rPr>
                <w:noProof/>
                <w:webHidden/>
              </w:rPr>
              <w:t>10</w:t>
            </w:r>
            <w:r w:rsidR="00B2623B">
              <w:rPr>
                <w:noProof/>
                <w:webHidden/>
              </w:rPr>
              <w:fldChar w:fldCharType="end"/>
            </w:r>
          </w:hyperlink>
        </w:p>
        <w:p w14:paraId="75E58C66" w14:textId="77777777" w:rsidR="00B2623B" w:rsidRDefault="00B56060">
          <w:pPr>
            <w:pStyle w:val="TM2"/>
            <w:tabs>
              <w:tab w:val="right" w:leader="dot" w:pos="9063"/>
            </w:tabs>
            <w:rPr>
              <w:rFonts w:eastAsiaTheme="minorEastAsia"/>
              <w:noProof/>
              <w:lang w:eastAsia="fr-FR"/>
            </w:rPr>
          </w:pPr>
          <w:hyperlink w:anchor="_Toc25237356" w:history="1">
            <w:r w:rsidR="00B2623B" w:rsidRPr="00233255">
              <w:rPr>
                <w:rStyle w:val="Lienhypertexte"/>
                <w:rFonts w:ascii="Times New Roman" w:hAnsi="Times New Roman" w:cs="Times New Roman"/>
                <w:noProof/>
              </w:rPr>
              <w:t>1.3 OBJECTIFS DE L’ETUDE</w:t>
            </w:r>
            <w:r w:rsidR="00B2623B">
              <w:rPr>
                <w:noProof/>
                <w:webHidden/>
              </w:rPr>
              <w:tab/>
            </w:r>
            <w:r w:rsidR="00B2623B">
              <w:rPr>
                <w:noProof/>
                <w:webHidden/>
              </w:rPr>
              <w:fldChar w:fldCharType="begin"/>
            </w:r>
            <w:r w:rsidR="00B2623B">
              <w:rPr>
                <w:noProof/>
                <w:webHidden/>
              </w:rPr>
              <w:instrText xml:space="preserve"> PAGEREF _Toc25237356 \h </w:instrText>
            </w:r>
            <w:r w:rsidR="00B2623B">
              <w:rPr>
                <w:noProof/>
                <w:webHidden/>
              </w:rPr>
            </w:r>
            <w:r w:rsidR="00B2623B">
              <w:rPr>
                <w:noProof/>
                <w:webHidden/>
              </w:rPr>
              <w:fldChar w:fldCharType="separate"/>
            </w:r>
            <w:r w:rsidR="005D38E3">
              <w:rPr>
                <w:noProof/>
                <w:webHidden/>
              </w:rPr>
              <w:t>11</w:t>
            </w:r>
            <w:r w:rsidR="00B2623B">
              <w:rPr>
                <w:noProof/>
                <w:webHidden/>
              </w:rPr>
              <w:fldChar w:fldCharType="end"/>
            </w:r>
          </w:hyperlink>
        </w:p>
        <w:p w14:paraId="02480D22" w14:textId="77777777" w:rsidR="00B2623B" w:rsidRDefault="00B56060">
          <w:pPr>
            <w:pStyle w:val="TM1"/>
            <w:tabs>
              <w:tab w:val="right" w:leader="dot" w:pos="9063"/>
            </w:tabs>
            <w:rPr>
              <w:rFonts w:eastAsiaTheme="minorEastAsia"/>
              <w:noProof/>
              <w:lang w:eastAsia="fr-FR"/>
            </w:rPr>
          </w:pPr>
          <w:hyperlink w:anchor="_Toc25237357" w:history="1">
            <w:r w:rsidR="00B2623B" w:rsidRPr="00233255">
              <w:rPr>
                <w:rStyle w:val="Lienhypertexte"/>
                <w:rFonts w:ascii="Times New Roman" w:hAnsi="Times New Roman" w:cs="Times New Roman"/>
                <w:noProof/>
              </w:rPr>
              <w:t>CHAPITRE II : METHODOLOGIE</w:t>
            </w:r>
            <w:r w:rsidR="00B2623B">
              <w:rPr>
                <w:noProof/>
                <w:webHidden/>
              </w:rPr>
              <w:tab/>
            </w:r>
            <w:r w:rsidR="00B2623B">
              <w:rPr>
                <w:noProof/>
                <w:webHidden/>
              </w:rPr>
              <w:fldChar w:fldCharType="begin"/>
            </w:r>
            <w:r w:rsidR="00B2623B">
              <w:rPr>
                <w:noProof/>
                <w:webHidden/>
              </w:rPr>
              <w:instrText xml:space="preserve"> PAGEREF _Toc25237357 \h </w:instrText>
            </w:r>
            <w:r w:rsidR="00B2623B">
              <w:rPr>
                <w:noProof/>
                <w:webHidden/>
              </w:rPr>
            </w:r>
            <w:r w:rsidR="00B2623B">
              <w:rPr>
                <w:noProof/>
                <w:webHidden/>
              </w:rPr>
              <w:fldChar w:fldCharType="separate"/>
            </w:r>
            <w:r w:rsidR="005D38E3">
              <w:rPr>
                <w:noProof/>
                <w:webHidden/>
              </w:rPr>
              <w:t>12</w:t>
            </w:r>
            <w:r w:rsidR="00B2623B">
              <w:rPr>
                <w:noProof/>
                <w:webHidden/>
              </w:rPr>
              <w:fldChar w:fldCharType="end"/>
            </w:r>
          </w:hyperlink>
        </w:p>
        <w:p w14:paraId="212C905E" w14:textId="77777777" w:rsidR="00B2623B" w:rsidRDefault="00B56060">
          <w:pPr>
            <w:pStyle w:val="TM2"/>
            <w:tabs>
              <w:tab w:val="right" w:leader="dot" w:pos="9063"/>
            </w:tabs>
            <w:rPr>
              <w:rFonts w:eastAsiaTheme="minorEastAsia"/>
              <w:noProof/>
              <w:lang w:eastAsia="fr-FR"/>
            </w:rPr>
          </w:pPr>
          <w:hyperlink w:anchor="_Toc25237358" w:history="1">
            <w:r w:rsidR="00B2623B" w:rsidRPr="00233255">
              <w:rPr>
                <w:rStyle w:val="Lienhypertexte"/>
                <w:rFonts w:ascii="Times New Roman" w:hAnsi="Times New Roman" w:cs="Times New Roman"/>
                <w:noProof/>
              </w:rPr>
              <w:t>2.1 Sites de l’enquête et Groupes cibles</w:t>
            </w:r>
            <w:r w:rsidR="00B2623B">
              <w:rPr>
                <w:noProof/>
                <w:webHidden/>
              </w:rPr>
              <w:tab/>
            </w:r>
            <w:r w:rsidR="00B2623B">
              <w:rPr>
                <w:noProof/>
                <w:webHidden/>
              </w:rPr>
              <w:fldChar w:fldCharType="begin"/>
            </w:r>
            <w:r w:rsidR="00B2623B">
              <w:rPr>
                <w:noProof/>
                <w:webHidden/>
              </w:rPr>
              <w:instrText xml:space="preserve"> PAGEREF _Toc25237358 \h </w:instrText>
            </w:r>
            <w:r w:rsidR="00B2623B">
              <w:rPr>
                <w:noProof/>
                <w:webHidden/>
              </w:rPr>
            </w:r>
            <w:r w:rsidR="00B2623B">
              <w:rPr>
                <w:noProof/>
                <w:webHidden/>
              </w:rPr>
              <w:fldChar w:fldCharType="separate"/>
            </w:r>
            <w:r w:rsidR="005D38E3">
              <w:rPr>
                <w:noProof/>
                <w:webHidden/>
              </w:rPr>
              <w:t>12</w:t>
            </w:r>
            <w:r w:rsidR="00B2623B">
              <w:rPr>
                <w:noProof/>
                <w:webHidden/>
              </w:rPr>
              <w:fldChar w:fldCharType="end"/>
            </w:r>
          </w:hyperlink>
        </w:p>
        <w:p w14:paraId="45AB36C6" w14:textId="77777777" w:rsidR="00B2623B" w:rsidRDefault="00B56060">
          <w:pPr>
            <w:pStyle w:val="TM2"/>
            <w:tabs>
              <w:tab w:val="right" w:leader="dot" w:pos="9063"/>
            </w:tabs>
            <w:rPr>
              <w:rFonts w:eastAsiaTheme="minorEastAsia"/>
              <w:noProof/>
              <w:lang w:eastAsia="fr-FR"/>
            </w:rPr>
          </w:pPr>
          <w:hyperlink w:anchor="_Toc25237359" w:history="1">
            <w:r w:rsidR="00B2623B" w:rsidRPr="00233255">
              <w:rPr>
                <w:rStyle w:val="Lienhypertexte"/>
                <w:rFonts w:ascii="Times New Roman" w:hAnsi="Times New Roman" w:cs="Times New Roman"/>
                <w:noProof/>
              </w:rPr>
              <w:t>2.2 Type d’évaluation</w:t>
            </w:r>
            <w:r w:rsidR="00B2623B">
              <w:rPr>
                <w:noProof/>
                <w:webHidden/>
              </w:rPr>
              <w:tab/>
            </w:r>
            <w:r w:rsidR="00B2623B">
              <w:rPr>
                <w:noProof/>
                <w:webHidden/>
              </w:rPr>
              <w:fldChar w:fldCharType="begin"/>
            </w:r>
            <w:r w:rsidR="00B2623B">
              <w:rPr>
                <w:noProof/>
                <w:webHidden/>
              </w:rPr>
              <w:instrText xml:space="preserve"> PAGEREF _Toc25237359 \h </w:instrText>
            </w:r>
            <w:r w:rsidR="00B2623B">
              <w:rPr>
                <w:noProof/>
                <w:webHidden/>
              </w:rPr>
            </w:r>
            <w:r w:rsidR="00B2623B">
              <w:rPr>
                <w:noProof/>
                <w:webHidden/>
              </w:rPr>
              <w:fldChar w:fldCharType="separate"/>
            </w:r>
            <w:r w:rsidR="005D38E3">
              <w:rPr>
                <w:noProof/>
                <w:webHidden/>
              </w:rPr>
              <w:t>13</w:t>
            </w:r>
            <w:r w:rsidR="00B2623B">
              <w:rPr>
                <w:noProof/>
                <w:webHidden/>
              </w:rPr>
              <w:fldChar w:fldCharType="end"/>
            </w:r>
          </w:hyperlink>
        </w:p>
        <w:p w14:paraId="5461257E" w14:textId="77777777" w:rsidR="00B2623B" w:rsidRDefault="00B56060">
          <w:pPr>
            <w:pStyle w:val="TM3"/>
            <w:tabs>
              <w:tab w:val="right" w:leader="dot" w:pos="9063"/>
            </w:tabs>
            <w:rPr>
              <w:rFonts w:eastAsiaTheme="minorEastAsia"/>
              <w:noProof/>
              <w:lang w:eastAsia="fr-FR"/>
            </w:rPr>
          </w:pPr>
          <w:hyperlink w:anchor="_Toc25237360" w:history="1">
            <w:r w:rsidR="00B2623B" w:rsidRPr="00233255">
              <w:rPr>
                <w:rStyle w:val="Lienhypertexte"/>
                <w:rFonts w:ascii="Times New Roman" w:hAnsi="Times New Roman" w:cs="Times New Roman"/>
                <w:noProof/>
              </w:rPr>
              <w:t>2.2.1 Revue documentaire</w:t>
            </w:r>
            <w:r w:rsidR="00B2623B">
              <w:rPr>
                <w:noProof/>
                <w:webHidden/>
              </w:rPr>
              <w:tab/>
            </w:r>
            <w:r w:rsidR="00B2623B">
              <w:rPr>
                <w:noProof/>
                <w:webHidden/>
              </w:rPr>
              <w:fldChar w:fldCharType="begin"/>
            </w:r>
            <w:r w:rsidR="00B2623B">
              <w:rPr>
                <w:noProof/>
                <w:webHidden/>
              </w:rPr>
              <w:instrText xml:space="preserve"> PAGEREF _Toc25237360 \h </w:instrText>
            </w:r>
            <w:r w:rsidR="00B2623B">
              <w:rPr>
                <w:noProof/>
                <w:webHidden/>
              </w:rPr>
            </w:r>
            <w:r w:rsidR="00B2623B">
              <w:rPr>
                <w:noProof/>
                <w:webHidden/>
              </w:rPr>
              <w:fldChar w:fldCharType="separate"/>
            </w:r>
            <w:r w:rsidR="005D38E3">
              <w:rPr>
                <w:noProof/>
                <w:webHidden/>
              </w:rPr>
              <w:t>13</w:t>
            </w:r>
            <w:r w:rsidR="00B2623B">
              <w:rPr>
                <w:noProof/>
                <w:webHidden/>
              </w:rPr>
              <w:fldChar w:fldCharType="end"/>
            </w:r>
          </w:hyperlink>
        </w:p>
        <w:p w14:paraId="2DE82B44" w14:textId="77777777" w:rsidR="00B2623B" w:rsidRDefault="00B56060">
          <w:pPr>
            <w:pStyle w:val="TM3"/>
            <w:tabs>
              <w:tab w:val="right" w:leader="dot" w:pos="9063"/>
            </w:tabs>
            <w:rPr>
              <w:rFonts w:eastAsiaTheme="minorEastAsia"/>
              <w:noProof/>
              <w:lang w:eastAsia="fr-FR"/>
            </w:rPr>
          </w:pPr>
          <w:hyperlink w:anchor="_Toc25237361" w:history="1">
            <w:r w:rsidR="00B2623B" w:rsidRPr="00233255">
              <w:rPr>
                <w:rStyle w:val="Lienhypertexte"/>
                <w:rFonts w:ascii="Times New Roman" w:hAnsi="Times New Roman" w:cs="Times New Roman"/>
                <w:noProof/>
              </w:rPr>
              <w:t>2.2.2 Interview auprès des responsables des médias</w:t>
            </w:r>
            <w:r w:rsidR="00B2623B">
              <w:rPr>
                <w:noProof/>
                <w:webHidden/>
              </w:rPr>
              <w:tab/>
            </w:r>
            <w:r w:rsidR="00B2623B">
              <w:rPr>
                <w:noProof/>
                <w:webHidden/>
              </w:rPr>
              <w:fldChar w:fldCharType="begin"/>
            </w:r>
            <w:r w:rsidR="00B2623B">
              <w:rPr>
                <w:noProof/>
                <w:webHidden/>
              </w:rPr>
              <w:instrText xml:space="preserve"> PAGEREF _Toc25237361 \h </w:instrText>
            </w:r>
            <w:r w:rsidR="00B2623B">
              <w:rPr>
                <w:noProof/>
                <w:webHidden/>
              </w:rPr>
            </w:r>
            <w:r w:rsidR="00B2623B">
              <w:rPr>
                <w:noProof/>
                <w:webHidden/>
              </w:rPr>
              <w:fldChar w:fldCharType="separate"/>
            </w:r>
            <w:r w:rsidR="005D38E3">
              <w:rPr>
                <w:noProof/>
                <w:webHidden/>
              </w:rPr>
              <w:t>13</w:t>
            </w:r>
            <w:r w:rsidR="00B2623B">
              <w:rPr>
                <w:noProof/>
                <w:webHidden/>
              </w:rPr>
              <w:fldChar w:fldCharType="end"/>
            </w:r>
          </w:hyperlink>
        </w:p>
        <w:p w14:paraId="3ED09709" w14:textId="77777777" w:rsidR="00B2623B" w:rsidRDefault="00B56060">
          <w:pPr>
            <w:pStyle w:val="TM3"/>
            <w:tabs>
              <w:tab w:val="right" w:leader="dot" w:pos="9063"/>
            </w:tabs>
            <w:rPr>
              <w:rFonts w:eastAsiaTheme="minorEastAsia"/>
              <w:noProof/>
              <w:lang w:eastAsia="fr-FR"/>
            </w:rPr>
          </w:pPr>
          <w:hyperlink w:anchor="_Toc25237362" w:history="1">
            <w:r w:rsidR="00B2623B" w:rsidRPr="00233255">
              <w:rPr>
                <w:rStyle w:val="Lienhypertexte"/>
                <w:rFonts w:ascii="Times New Roman" w:hAnsi="Times New Roman" w:cs="Times New Roman"/>
                <w:noProof/>
              </w:rPr>
              <w:t>2.2.3 Sondage auprès des populations</w:t>
            </w:r>
            <w:r w:rsidR="00B2623B">
              <w:rPr>
                <w:noProof/>
                <w:webHidden/>
              </w:rPr>
              <w:tab/>
            </w:r>
            <w:r w:rsidR="00B2623B">
              <w:rPr>
                <w:noProof/>
                <w:webHidden/>
              </w:rPr>
              <w:fldChar w:fldCharType="begin"/>
            </w:r>
            <w:r w:rsidR="00B2623B">
              <w:rPr>
                <w:noProof/>
                <w:webHidden/>
              </w:rPr>
              <w:instrText xml:space="preserve"> PAGEREF _Toc25237362 \h </w:instrText>
            </w:r>
            <w:r w:rsidR="00B2623B">
              <w:rPr>
                <w:noProof/>
                <w:webHidden/>
              </w:rPr>
            </w:r>
            <w:r w:rsidR="00B2623B">
              <w:rPr>
                <w:noProof/>
                <w:webHidden/>
              </w:rPr>
              <w:fldChar w:fldCharType="separate"/>
            </w:r>
            <w:r w:rsidR="005D38E3">
              <w:rPr>
                <w:noProof/>
                <w:webHidden/>
              </w:rPr>
              <w:t>13</w:t>
            </w:r>
            <w:r w:rsidR="00B2623B">
              <w:rPr>
                <w:noProof/>
                <w:webHidden/>
              </w:rPr>
              <w:fldChar w:fldCharType="end"/>
            </w:r>
          </w:hyperlink>
        </w:p>
        <w:p w14:paraId="633F0B1C" w14:textId="77777777" w:rsidR="00B2623B" w:rsidRDefault="00B56060">
          <w:pPr>
            <w:pStyle w:val="TM2"/>
            <w:tabs>
              <w:tab w:val="right" w:leader="dot" w:pos="9063"/>
            </w:tabs>
            <w:rPr>
              <w:rFonts w:eastAsiaTheme="minorEastAsia"/>
              <w:noProof/>
              <w:lang w:eastAsia="fr-FR"/>
            </w:rPr>
          </w:pPr>
          <w:hyperlink w:anchor="_Toc25237363" w:history="1">
            <w:r w:rsidR="00B2623B" w:rsidRPr="00233255">
              <w:rPr>
                <w:rStyle w:val="Lienhypertexte"/>
                <w:rFonts w:ascii="Times New Roman" w:hAnsi="Times New Roman" w:cs="Times New Roman"/>
                <w:noProof/>
              </w:rPr>
              <w:t>2.3 Organisation de l’enquête</w:t>
            </w:r>
            <w:r w:rsidR="00B2623B">
              <w:rPr>
                <w:noProof/>
                <w:webHidden/>
              </w:rPr>
              <w:tab/>
            </w:r>
            <w:r w:rsidR="00B2623B">
              <w:rPr>
                <w:noProof/>
                <w:webHidden/>
              </w:rPr>
              <w:fldChar w:fldCharType="begin"/>
            </w:r>
            <w:r w:rsidR="00B2623B">
              <w:rPr>
                <w:noProof/>
                <w:webHidden/>
              </w:rPr>
              <w:instrText xml:space="preserve"> PAGEREF _Toc25237363 \h </w:instrText>
            </w:r>
            <w:r w:rsidR="00B2623B">
              <w:rPr>
                <w:noProof/>
                <w:webHidden/>
              </w:rPr>
            </w:r>
            <w:r w:rsidR="00B2623B">
              <w:rPr>
                <w:noProof/>
                <w:webHidden/>
              </w:rPr>
              <w:fldChar w:fldCharType="separate"/>
            </w:r>
            <w:r w:rsidR="005D38E3">
              <w:rPr>
                <w:noProof/>
                <w:webHidden/>
              </w:rPr>
              <w:t>14</w:t>
            </w:r>
            <w:r w:rsidR="00B2623B">
              <w:rPr>
                <w:noProof/>
                <w:webHidden/>
              </w:rPr>
              <w:fldChar w:fldCharType="end"/>
            </w:r>
          </w:hyperlink>
        </w:p>
        <w:p w14:paraId="049A1F05" w14:textId="77777777" w:rsidR="00B2623B" w:rsidRDefault="00B56060">
          <w:pPr>
            <w:pStyle w:val="TM3"/>
            <w:tabs>
              <w:tab w:val="right" w:leader="dot" w:pos="9063"/>
            </w:tabs>
            <w:rPr>
              <w:rFonts w:eastAsiaTheme="minorEastAsia"/>
              <w:noProof/>
              <w:lang w:eastAsia="fr-FR"/>
            </w:rPr>
          </w:pPr>
          <w:hyperlink w:anchor="_Toc25237364" w:history="1">
            <w:r w:rsidR="00B2623B" w:rsidRPr="00233255">
              <w:rPr>
                <w:rStyle w:val="Lienhypertexte"/>
                <w:rFonts w:ascii="Times New Roman" w:hAnsi="Times New Roman" w:cs="Times New Roman"/>
                <w:noProof/>
              </w:rPr>
              <w:t>2.3.1 Phase préparatoire</w:t>
            </w:r>
            <w:r w:rsidR="00B2623B">
              <w:rPr>
                <w:noProof/>
                <w:webHidden/>
              </w:rPr>
              <w:tab/>
            </w:r>
            <w:r w:rsidR="00B2623B">
              <w:rPr>
                <w:noProof/>
                <w:webHidden/>
              </w:rPr>
              <w:fldChar w:fldCharType="begin"/>
            </w:r>
            <w:r w:rsidR="00B2623B">
              <w:rPr>
                <w:noProof/>
                <w:webHidden/>
              </w:rPr>
              <w:instrText xml:space="preserve"> PAGEREF _Toc25237364 \h </w:instrText>
            </w:r>
            <w:r w:rsidR="00B2623B">
              <w:rPr>
                <w:noProof/>
                <w:webHidden/>
              </w:rPr>
            </w:r>
            <w:r w:rsidR="00B2623B">
              <w:rPr>
                <w:noProof/>
                <w:webHidden/>
              </w:rPr>
              <w:fldChar w:fldCharType="separate"/>
            </w:r>
            <w:r w:rsidR="005D38E3">
              <w:rPr>
                <w:noProof/>
                <w:webHidden/>
              </w:rPr>
              <w:t>14</w:t>
            </w:r>
            <w:r w:rsidR="00B2623B">
              <w:rPr>
                <w:noProof/>
                <w:webHidden/>
              </w:rPr>
              <w:fldChar w:fldCharType="end"/>
            </w:r>
          </w:hyperlink>
        </w:p>
        <w:p w14:paraId="27A4C13C" w14:textId="77777777" w:rsidR="00B2623B" w:rsidRDefault="00B56060">
          <w:pPr>
            <w:pStyle w:val="TM3"/>
            <w:tabs>
              <w:tab w:val="right" w:leader="dot" w:pos="9063"/>
            </w:tabs>
            <w:rPr>
              <w:rFonts w:eastAsiaTheme="minorEastAsia"/>
              <w:noProof/>
              <w:lang w:eastAsia="fr-FR"/>
            </w:rPr>
          </w:pPr>
          <w:hyperlink w:anchor="_Toc25237365" w:history="1">
            <w:r w:rsidR="00B2623B" w:rsidRPr="00233255">
              <w:rPr>
                <w:rStyle w:val="Lienhypertexte"/>
                <w:rFonts w:ascii="Times New Roman" w:hAnsi="Times New Roman" w:cs="Times New Roman"/>
                <w:noProof/>
              </w:rPr>
              <w:t>2.3.2 Enquête proprement dite</w:t>
            </w:r>
            <w:r w:rsidR="00B2623B">
              <w:rPr>
                <w:noProof/>
                <w:webHidden/>
              </w:rPr>
              <w:tab/>
            </w:r>
            <w:r w:rsidR="00B2623B">
              <w:rPr>
                <w:noProof/>
                <w:webHidden/>
              </w:rPr>
              <w:fldChar w:fldCharType="begin"/>
            </w:r>
            <w:r w:rsidR="00B2623B">
              <w:rPr>
                <w:noProof/>
                <w:webHidden/>
              </w:rPr>
              <w:instrText xml:space="preserve"> PAGEREF _Toc25237365 \h </w:instrText>
            </w:r>
            <w:r w:rsidR="00B2623B">
              <w:rPr>
                <w:noProof/>
                <w:webHidden/>
              </w:rPr>
            </w:r>
            <w:r w:rsidR="00B2623B">
              <w:rPr>
                <w:noProof/>
                <w:webHidden/>
              </w:rPr>
              <w:fldChar w:fldCharType="separate"/>
            </w:r>
            <w:r w:rsidR="005D38E3">
              <w:rPr>
                <w:noProof/>
                <w:webHidden/>
              </w:rPr>
              <w:t>15</w:t>
            </w:r>
            <w:r w:rsidR="00B2623B">
              <w:rPr>
                <w:noProof/>
                <w:webHidden/>
              </w:rPr>
              <w:fldChar w:fldCharType="end"/>
            </w:r>
          </w:hyperlink>
        </w:p>
        <w:p w14:paraId="7695DA09" w14:textId="77777777" w:rsidR="00B2623B" w:rsidRDefault="00B56060">
          <w:pPr>
            <w:pStyle w:val="TM2"/>
            <w:tabs>
              <w:tab w:val="right" w:leader="dot" w:pos="9063"/>
            </w:tabs>
            <w:rPr>
              <w:rFonts w:eastAsiaTheme="minorEastAsia"/>
              <w:noProof/>
              <w:lang w:eastAsia="fr-FR"/>
            </w:rPr>
          </w:pPr>
          <w:hyperlink w:anchor="_Toc25237366" w:history="1">
            <w:r w:rsidR="00B2623B" w:rsidRPr="00233255">
              <w:rPr>
                <w:rStyle w:val="Lienhypertexte"/>
                <w:rFonts w:ascii="Times New Roman" w:hAnsi="Times New Roman" w:cs="Times New Roman"/>
                <w:noProof/>
              </w:rPr>
              <w:t>2.4 Traitement des données</w:t>
            </w:r>
            <w:r w:rsidR="00B2623B">
              <w:rPr>
                <w:noProof/>
                <w:webHidden/>
              </w:rPr>
              <w:tab/>
            </w:r>
            <w:r w:rsidR="00B2623B">
              <w:rPr>
                <w:noProof/>
                <w:webHidden/>
              </w:rPr>
              <w:fldChar w:fldCharType="begin"/>
            </w:r>
            <w:r w:rsidR="00B2623B">
              <w:rPr>
                <w:noProof/>
                <w:webHidden/>
              </w:rPr>
              <w:instrText xml:space="preserve"> PAGEREF _Toc25237366 \h </w:instrText>
            </w:r>
            <w:r w:rsidR="00B2623B">
              <w:rPr>
                <w:noProof/>
                <w:webHidden/>
              </w:rPr>
            </w:r>
            <w:r w:rsidR="00B2623B">
              <w:rPr>
                <w:noProof/>
                <w:webHidden/>
              </w:rPr>
              <w:fldChar w:fldCharType="separate"/>
            </w:r>
            <w:r w:rsidR="005D38E3">
              <w:rPr>
                <w:noProof/>
                <w:webHidden/>
              </w:rPr>
              <w:t>16</w:t>
            </w:r>
            <w:r w:rsidR="00B2623B">
              <w:rPr>
                <w:noProof/>
                <w:webHidden/>
              </w:rPr>
              <w:fldChar w:fldCharType="end"/>
            </w:r>
          </w:hyperlink>
        </w:p>
        <w:p w14:paraId="6DDA70CB" w14:textId="77777777" w:rsidR="00B2623B" w:rsidRDefault="00B56060">
          <w:pPr>
            <w:pStyle w:val="TM2"/>
            <w:tabs>
              <w:tab w:val="right" w:leader="dot" w:pos="9063"/>
            </w:tabs>
            <w:rPr>
              <w:rFonts w:eastAsiaTheme="minorEastAsia"/>
              <w:noProof/>
              <w:lang w:eastAsia="fr-FR"/>
            </w:rPr>
          </w:pPr>
          <w:hyperlink w:anchor="_Toc25237367" w:history="1">
            <w:r w:rsidR="00B2623B" w:rsidRPr="00233255">
              <w:rPr>
                <w:rStyle w:val="Lienhypertexte"/>
                <w:rFonts w:ascii="Times New Roman" w:hAnsi="Times New Roman" w:cs="Times New Roman"/>
                <w:noProof/>
              </w:rPr>
              <w:t>2.5 Contrôle qualité</w:t>
            </w:r>
            <w:r w:rsidR="00B2623B">
              <w:rPr>
                <w:noProof/>
                <w:webHidden/>
              </w:rPr>
              <w:tab/>
            </w:r>
            <w:r w:rsidR="00B2623B">
              <w:rPr>
                <w:noProof/>
                <w:webHidden/>
              </w:rPr>
              <w:fldChar w:fldCharType="begin"/>
            </w:r>
            <w:r w:rsidR="00B2623B">
              <w:rPr>
                <w:noProof/>
                <w:webHidden/>
              </w:rPr>
              <w:instrText xml:space="preserve"> PAGEREF _Toc25237367 \h </w:instrText>
            </w:r>
            <w:r w:rsidR="00B2623B">
              <w:rPr>
                <w:noProof/>
                <w:webHidden/>
              </w:rPr>
            </w:r>
            <w:r w:rsidR="00B2623B">
              <w:rPr>
                <w:noProof/>
                <w:webHidden/>
              </w:rPr>
              <w:fldChar w:fldCharType="separate"/>
            </w:r>
            <w:r w:rsidR="005D38E3">
              <w:rPr>
                <w:noProof/>
                <w:webHidden/>
              </w:rPr>
              <w:t>16</w:t>
            </w:r>
            <w:r w:rsidR="00B2623B">
              <w:rPr>
                <w:noProof/>
                <w:webHidden/>
              </w:rPr>
              <w:fldChar w:fldCharType="end"/>
            </w:r>
          </w:hyperlink>
        </w:p>
        <w:p w14:paraId="702620BE" w14:textId="77777777" w:rsidR="00B2623B" w:rsidRDefault="00B56060">
          <w:pPr>
            <w:pStyle w:val="TM1"/>
            <w:tabs>
              <w:tab w:val="right" w:leader="dot" w:pos="9063"/>
            </w:tabs>
            <w:rPr>
              <w:rFonts w:eastAsiaTheme="minorEastAsia"/>
              <w:noProof/>
              <w:lang w:eastAsia="fr-FR"/>
            </w:rPr>
          </w:pPr>
          <w:hyperlink w:anchor="_Toc25237368" w:history="1">
            <w:r w:rsidR="00B2623B" w:rsidRPr="00233255">
              <w:rPr>
                <w:rStyle w:val="Lienhypertexte"/>
                <w:rFonts w:ascii="Times New Roman" w:hAnsi="Times New Roman" w:cs="Times New Roman"/>
                <w:noProof/>
              </w:rPr>
              <w:t>CHAPITRE III : ENQUETE AUPRES DES REGULATEURS ET DES RESPONSABLES DES MEDIAS</w:t>
            </w:r>
            <w:r w:rsidR="00B2623B">
              <w:rPr>
                <w:noProof/>
                <w:webHidden/>
              </w:rPr>
              <w:tab/>
            </w:r>
            <w:r w:rsidR="00B2623B">
              <w:rPr>
                <w:noProof/>
                <w:webHidden/>
              </w:rPr>
              <w:fldChar w:fldCharType="begin"/>
            </w:r>
            <w:r w:rsidR="00B2623B">
              <w:rPr>
                <w:noProof/>
                <w:webHidden/>
              </w:rPr>
              <w:instrText xml:space="preserve"> PAGEREF _Toc25237368 \h </w:instrText>
            </w:r>
            <w:r w:rsidR="00B2623B">
              <w:rPr>
                <w:noProof/>
                <w:webHidden/>
              </w:rPr>
            </w:r>
            <w:r w:rsidR="00B2623B">
              <w:rPr>
                <w:noProof/>
                <w:webHidden/>
              </w:rPr>
              <w:fldChar w:fldCharType="separate"/>
            </w:r>
            <w:r w:rsidR="005D38E3">
              <w:rPr>
                <w:noProof/>
                <w:webHidden/>
              </w:rPr>
              <w:t>17</w:t>
            </w:r>
            <w:r w:rsidR="00B2623B">
              <w:rPr>
                <w:noProof/>
                <w:webHidden/>
              </w:rPr>
              <w:fldChar w:fldCharType="end"/>
            </w:r>
          </w:hyperlink>
        </w:p>
        <w:p w14:paraId="01C302C0" w14:textId="77777777" w:rsidR="00B2623B" w:rsidRDefault="00B56060">
          <w:pPr>
            <w:pStyle w:val="TM2"/>
            <w:tabs>
              <w:tab w:val="right" w:leader="dot" w:pos="9063"/>
            </w:tabs>
            <w:rPr>
              <w:rFonts w:eastAsiaTheme="minorEastAsia"/>
              <w:noProof/>
              <w:lang w:eastAsia="fr-FR"/>
            </w:rPr>
          </w:pPr>
          <w:hyperlink w:anchor="_Toc25237369" w:history="1">
            <w:r w:rsidR="00B2623B" w:rsidRPr="00233255">
              <w:rPr>
                <w:rStyle w:val="Lienhypertexte"/>
                <w:rFonts w:ascii="Times New Roman" w:hAnsi="Times New Roman" w:cs="Times New Roman"/>
                <w:noProof/>
              </w:rPr>
              <w:t>3.1 Enquête auprès des organes de régulation et d’autorégulation des médias</w:t>
            </w:r>
            <w:r w:rsidR="00B2623B">
              <w:rPr>
                <w:noProof/>
                <w:webHidden/>
              </w:rPr>
              <w:tab/>
            </w:r>
            <w:r w:rsidR="00B2623B">
              <w:rPr>
                <w:noProof/>
                <w:webHidden/>
              </w:rPr>
              <w:fldChar w:fldCharType="begin"/>
            </w:r>
            <w:r w:rsidR="00B2623B">
              <w:rPr>
                <w:noProof/>
                <w:webHidden/>
              </w:rPr>
              <w:instrText xml:space="preserve"> PAGEREF _Toc25237369 \h </w:instrText>
            </w:r>
            <w:r w:rsidR="00B2623B">
              <w:rPr>
                <w:noProof/>
                <w:webHidden/>
              </w:rPr>
            </w:r>
            <w:r w:rsidR="00B2623B">
              <w:rPr>
                <w:noProof/>
                <w:webHidden/>
              </w:rPr>
              <w:fldChar w:fldCharType="separate"/>
            </w:r>
            <w:r w:rsidR="005D38E3">
              <w:rPr>
                <w:noProof/>
                <w:webHidden/>
              </w:rPr>
              <w:t>17</w:t>
            </w:r>
            <w:r w:rsidR="00B2623B">
              <w:rPr>
                <w:noProof/>
                <w:webHidden/>
              </w:rPr>
              <w:fldChar w:fldCharType="end"/>
            </w:r>
          </w:hyperlink>
        </w:p>
        <w:p w14:paraId="314D3E9E" w14:textId="77777777" w:rsidR="00B2623B" w:rsidRDefault="00B56060">
          <w:pPr>
            <w:pStyle w:val="TM2"/>
            <w:tabs>
              <w:tab w:val="right" w:leader="dot" w:pos="9063"/>
            </w:tabs>
            <w:rPr>
              <w:rFonts w:eastAsiaTheme="minorEastAsia"/>
              <w:noProof/>
              <w:lang w:eastAsia="fr-FR"/>
            </w:rPr>
          </w:pPr>
          <w:hyperlink w:anchor="_Toc25237370" w:history="1">
            <w:r w:rsidR="00B2623B" w:rsidRPr="00233255">
              <w:rPr>
                <w:rStyle w:val="Lienhypertexte"/>
                <w:rFonts w:ascii="Times New Roman" w:hAnsi="Times New Roman" w:cs="Times New Roman"/>
                <w:noProof/>
              </w:rPr>
              <w:t>3.2 Enquête auprès des responsables des médias audiovisuels</w:t>
            </w:r>
            <w:r w:rsidR="00B2623B">
              <w:rPr>
                <w:noProof/>
                <w:webHidden/>
              </w:rPr>
              <w:tab/>
            </w:r>
            <w:r w:rsidR="00B2623B">
              <w:rPr>
                <w:noProof/>
                <w:webHidden/>
              </w:rPr>
              <w:fldChar w:fldCharType="begin"/>
            </w:r>
            <w:r w:rsidR="00B2623B">
              <w:rPr>
                <w:noProof/>
                <w:webHidden/>
              </w:rPr>
              <w:instrText xml:space="preserve"> PAGEREF _Toc25237370 \h </w:instrText>
            </w:r>
            <w:r w:rsidR="00B2623B">
              <w:rPr>
                <w:noProof/>
                <w:webHidden/>
              </w:rPr>
            </w:r>
            <w:r w:rsidR="00B2623B">
              <w:rPr>
                <w:noProof/>
                <w:webHidden/>
              </w:rPr>
              <w:fldChar w:fldCharType="separate"/>
            </w:r>
            <w:r w:rsidR="005D38E3">
              <w:rPr>
                <w:noProof/>
                <w:webHidden/>
              </w:rPr>
              <w:t>18</w:t>
            </w:r>
            <w:r w:rsidR="00B2623B">
              <w:rPr>
                <w:noProof/>
                <w:webHidden/>
              </w:rPr>
              <w:fldChar w:fldCharType="end"/>
            </w:r>
          </w:hyperlink>
        </w:p>
        <w:p w14:paraId="7B67F615" w14:textId="77777777" w:rsidR="00B2623B" w:rsidRDefault="00B56060">
          <w:pPr>
            <w:pStyle w:val="TM3"/>
            <w:tabs>
              <w:tab w:val="right" w:leader="dot" w:pos="9063"/>
            </w:tabs>
            <w:rPr>
              <w:rFonts w:eastAsiaTheme="minorEastAsia"/>
              <w:noProof/>
              <w:lang w:eastAsia="fr-FR"/>
            </w:rPr>
          </w:pPr>
          <w:hyperlink w:anchor="_Toc25237371" w:history="1">
            <w:r w:rsidR="00B2623B" w:rsidRPr="00233255">
              <w:rPr>
                <w:rStyle w:val="Lienhypertexte"/>
                <w:rFonts w:ascii="Times New Roman" w:hAnsi="Times New Roman" w:cs="Times New Roman"/>
                <w:noProof/>
              </w:rPr>
              <w:t>3.2.1 Profils des répondants</w:t>
            </w:r>
            <w:r w:rsidR="00B2623B">
              <w:rPr>
                <w:noProof/>
                <w:webHidden/>
              </w:rPr>
              <w:tab/>
            </w:r>
            <w:r w:rsidR="00B2623B">
              <w:rPr>
                <w:noProof/>
                <w:webHidden/>
              </w:rPr>
              <w:fldChar w:fldCharType="begin"/>
            </w:r>
            <w:r w:rsidR="00B2623B">
              <w:rPr>
                <w:noProof/>
                <w:webHidden/>
              </w:rPr>
              <w:instrText xml:space="preserve"> PAGEREF _Toc25237371 \h </w:instrText>
            </w:r>
            <w:r w:rsidR="00B2623B">
              <w:rPr>
                <w:noProof/>
                <w:webHidden/>
              </w:rPr>
            </w:r>
            <w:r w:rsidR="00B2623B">
              <w:rPr>
                <w:noProof/>
                <w:webHidden/>
              </w:rPr>
              <w:fldChar w:fldCharType="separate"/>
            </w:r>
            <w:r w:rsidR="005D38E3">
              <w:rPr>
                <w:noProof/>
                <w:webHidden/>
              </w:rPr>
              <w:t>19</w:t>
            </w:r>
            <w:r w:rsidR="00B2623B">
              <w:rPr>
                <w:noProof/>
                <w:webHidden/>
              </w:rPr>
              <w:fldChar w:fldCharType="end"/>
            </w:r>
          </w:hyperlink>
        </w:p>
        <w:p w14:paraId="5E588DCC" w14:textId="77777777" w:rsidR="00B2623B" w:rsidRDefault="00B56060">
          <w:pPr>
            <w:pStyle w:val="TM3"/>
            <w:tabs>
              <w:tab w:val="right" w:leader="dot" w:pos="9063"/>
            </w:tabs>
            <w:rPr>
              <w:rFonts w:eastAsiaTheme="minorEastAsia"/>
              <w:noProof/>
              <w:lang w:eastAsia="fr-FR"/>
            </w:rPr>
          </w:pPr>
          <w:hyperlink w:anchor="_Toc25237372" w:history="1">
            <w:r w:rsidR="00B2623B" w:rsidRPr="00233255">
              <w:rPr>
                <w:rStyle w:val="Lienhypertexte"/>
                <w:rFonts w:ascii="Times New Roman" w:hAnsi="Times New Roman" w:cs="Times New Roman"/>
                <w:noProof/>
              </w:rPr>
              <w:t>3.2.2 Informations générales sur les médias audiovisuels privés</w:t>
            </w:r>
            <w:r w:rsidR="00B2623B">
              <w:rPr>
                <w:noProof/>
                <w:webHidden/>
              </w:rPr>
              <w:tab/>
            </w:r>
            <w:r w:rsidR="00B2623B">
              <w:rPr>
                <w:noProof/>
                <w:webHidden/>
              </w:rPr>
              <w:fldChar w:fldCharType="begin"/>
            </w:r>
            <w:r w:rsidR="00B2623B">
              <w:rPr>
                <w:noProof/>
                <w:webHidden/>
              </w:rPr>
              <w:instrText xml:space="preserve"> PAGEREF _Toc25237372 \h </w:instrText>
            </w:r>
            <w:r w:rsidR="00B2623B">
              <w:rPr>
                <w:noProof/>
                <w:webHidden/>
              </w:rPr>
            </w:r>
            <w:r w:rsidR="00B2623B">
              <w:rPr>
                <w:noProof/>
                <w:webHidden/>
              </w:rPr>
              <w:fldChar w:fldCharType="separate"/>
            </w:r>
            <w:r w:rsidR="005D38E3">
              <w:rPr>
                <w:noProof/>
                <w:webHidden/>
              </w:rPr>
              <w:t>19</w:t>
            </w:r>
            <w:r w:rsidR="00B2623B">
              <w:rPr>
                <w:noProof/>
                <w:webHidden/>
              </w:rPr>
              <w:fldChar w:fldCharType="end"/>
            </w:r>
          </w:hyperlink>
        </w:p>
        <w:p w14:paraId="0644A2DB" w14:textId="77777777" w:rsidR="00B2623B" w:rsidRDefault="00B56060">
          <w:pPr>
            <w:pStyle w:val="TM3"/>
            <w:tabs>
              <w:tab w:val="right" w:leader="dot" w:pos="9063"/>
            </w:tabs>
            <w:rPr>
              <w:rFonts w:eastAsiaTheme="minorEastAsia"/>
              <w:noProof/>
              <w:lang w:eastAsia="fr-FR"/>
            </w:rPr>
          </w:pPr>
          <w:hyperlink w:anchor="_Toc25237373" w:history="1">
            <w:r w:rsidR="00B2623B" w:rsidRPr="00233255">
              <w:rPr>
                <w:rStyle w:val="Lienhypertexte"/>
                <w:rFonts w:ascii="Times New Roman" w:hAnsi="Times New Roman" w:cs="Times New Roman"/>
                <w:noProof/>
              </w:rPr>
              <w:t>3.2.3 Informations générales sur les Radios Rurales</w:t>
            </w:r>
            <w:r w:rsidR="00B2623B">
              <w:rPr>
                <w:noProof/>
                <w:webHidden/>
              </w:rPr>
              <w:tab/>
            </w:r>
            <w:r w:rsidR="00B2623B">
              <w:rPr>
                <w:noProof/>
                <w:webHidden/>
              </w:rPr>
              <w:fldChar w:fldCharType="begin"/>
            </w:r>
            <w:r w:rsidR="00B2623B">
              <w:rPr>
                <w:noProof/>
                <w:webHidden/>
              </w:rPr>
              <w:instrText xml:space="preserve"> PAGEREF _Toc25237373 \h </w:instrText>
            </w:r>
            <w:r w:rsidR="00B2623B">
              <w:rPr>
                <w:noProof/>
                <w:webHidden/>
              </w:rPr>
            </w:r>
            <w:r w:rsidR="00B2623B">
              <w:rPr>
                <w:noProof/>
                <w:webHidden/>
              </w:rPr>
              <w:fldChar w:fldCharType="separate"/>
            </w:r>
            <w:r w:rsidR="005D38E3">
              <w:rPr>
                <w:noProof/>
                <w:webHidden/>
              </w:rPr>
              <w:t>22</w:t>
            </w:r>
            <w:r w:rsidR="00B2623B">
              <w:rPr>
                <w:noProof/>
                <w:webHidden/>
              </w:rPr>
              <w:fldChar w:fldCharType="end"/>
            </w:r>
          </w:hyperlink>
        </w:p>
        <w:p w14:paraId="12285393" w14:textId="77777777" w:rsidR="00B2623B" w:rsidRDefault="00B56060">
          <w:pPr>
            <w:pStyle w:val="TM1"/>
            <w:tabs>
              <w:tab w:val="right" w:leader="dot" w:pos="9063"/>
            </w:tabs>
            <w:rPr>
              <w:rFonts w:eastAsiaTheme="minorEastAsia"/>
              <w:noProof/>
              <w:lang w:eastAsia="fr-FR"/>
            </w:rPr>
          </w:pPr>
          <w:hyperlink w:anchor="_Toc25237374" w:history="1">
            <w:r w:rsidR="00B2623B" w:rsidRPr="00233255">
              <w:rPr>
                <w:rStyle w:val="Lienhypertexte"/>
                <w:rFonts w:ascii="Times New Roman" w:hAnsi="Times New Roman" w:cs="Times New Roman"/>
                <w:noProof/>
              </w:rPr>
              <w:t>CHAPITRE IV : ENQUETE AUPRES DES MENAGES</w:t>
            </w:r>
            <w:r w:rsidR="00B2623B">
              <w:rPr>
                <w:noProof/>
                <w:webHidden/>
              </w:rPr>
              <w:tab/>
            </w:r>
            <w:r w:rsidR="00B2623B">
              <w:rPr>
                <w:noProof/>
                <w:webHidden/>
              </w:rPr>
              <w:fldChar w:fldCharType="begin"/>
            </w:r>
            <w:r w:rsidR="00B2623B">
              <w:rPr>
                <w:noProof/>
                <w:webHidden/>
              </w:rPr>
              <w:instrText xml:space="preserve"> PAGEREF _Toc25237374 \h </w:instrText>
            </w:r>
            <w:r w:rsidR="00B2623B">
              <w:rPr>
                <w:noProof/>
                <w:webHidden/>
              </w:rPr>
            </w:r>
            <w:r w:rsidR="00B2623B">
              <w:rPr>
                <w:noProof/>
                <w:webHidden/>
              </w:rPr>
              <w:fldChar w:fldCharType="separate"/>
            </w:r>
            <w:r w:rsidR="005D38E3">
              <w:rPr>
                <w:noProof/>
                <w:webHidden/>
              </w:rPr>
              <w:t>23</w:t>
            </w:r>
            <w:r w:rsidR="00B2623B">
              <w:rPr>
                <w:noProof/>
                <w:webHidden/>
              </w:rPr>
              <w:fldChar w:fldCharType="end"/>
            </w:r>
          </w:hyperlink>
        </w:p>
        <w:p w14:paraId="301AE1BB" w14:textId="77777777" w:rsidR="00B2623B" w:rsidRDefault="00B56060">
          <w:pPr>
            <w:pStyle w:val="TM2"/>
            <w:tabs>
              <w:tab w:val="right" w:leader="dot" w:pos="9063"/>
            </w:tabs>
            <w:rPr>
              <w:rFonts w:eastAsiaTheme="minorEastAsia"/>
              <w:noProof/>
              <w:lang w:eastAsia="fr-FR"/>
            </w:rPr>
          </w:pPr>
          <w:hyperlink w:anchor="_Toc25237375" w:history="1">
            <w:r w:rsidR="00B2623B" w:rsidRPr="00233255">
              <w:rPr>
                <w:rStyle w:val="Lienhypertexte"/>
                <w:rFonts w:ascii="Times New Roman" w:hAnsi="Times New Roman" w:cs="Times New Roman"/>
                <w:noProof/>
              </w:rPr>
              <w:t>4.1 Caractéristiques sociodémographiques des répondants</w:t>
            </w:r>
            <w:r w:rsidR="00B2623B">
              <w:rPr>
                <w:noProof/>
                <w:webHidden/>
              </w:rPr>
              <w:tab/>
            </w:r>
            <w:r w:rsidR="00B2623B">
              <w:rPr>
                <w:noProof/>
                <w:webHidden/>
              </w:rPr>
              <w:fldChar w:fldCharType="begin"/>
            </w:r>
            <w:r w:rsidR="00B2623B">
              <w:rPr>
                <w:noProof/>
                <w:webHidden/>
              </w:rPr>
              <w:instrText xml:space="preserve"> PAGEREF _Toc25237375 \h </w:instrText>
            </w:r>
            <w:r w:rsidR="00B2623B">
              <w:rPr>
                <w:noProof/>
                <w:webHidden/>
              </w:rPr>
            </w:r>
            <w:r w:rsidR="00B2623B">
              <w:rPr>
                <w:noProof/>
                <w:webHidden/>
              </w:rPr>
              <w:fldChar w:fldCharType="separate"/>
            </w:r>
            <w:r w:rsidR="005D38E3">
              <w:rPr>
                <w:noProof/>
                <w:webHidden/>
              </w:rPr>
              <w:t>23</w:t>
            </w:r>
            <w:r w:rsidR="00B2623B">
              <w:rPr>
                <w:noProof/>
                <w:webHidden/>
              </w:rPr>
              <w:fldChar w:fldCharType="end"/>
            </w:r>
          </w:hyperlink>
        </w:p>
        <w:p w14:paraId="125286AC" w14:textId="77777777" w:rsidR="00B2623B" w:rsidRDefault="00B56060">
          <w:pPr>
            <w:pStyle w:val="TM2"/>
            <w:tabs>
              <w:tab w:val="right" w:leader="dot" w:pos="9063"/>
            </w:tabs>
            <w:rPr>
              <w:rFonts w:eastAsiaTheme="minorEastAsia"/>
              <w:noProof/>
              <w:lang w:eastAsia="fr-FR"/>
            </w:rPr>
          </w:pPr>
          <w:hyperlink w:anchor="_Toc25237376" w:history="1">
            <w:r w:rsidR="00B2623B" w:rsidRPr="00233255">
              <w:rPr>
                <w:rStyle w:val="Lienhypertexte"/>
                <w:rFonts w:ascii="Times New Roman" w:hAnsi="Times New Roman" w:cs="Times New Roman"/>
                <w:noProof/>
              </w:rPr>
              <w:t>4.2 Audience de la radio</w:t>
            </w:r>
            <w:r w:rsidR="00B2623B">
              <w:rPr>
                <w:noProof/>
                <w:webHidden/>
              </w:rPr>
              <w:tab/>
            </w:r>
            <w:r w:rsidR="00B2623B">
              <w:rPr>
                <w:noProof/>
                <w:webHidden/>
              </w:rPr>
              <w:fldChar w:fldCharType="begin"/>
            </w:r>
            <w:r w:rsidR="00B2623B">
              <w:rPr>
                <w:noProof/>
                <w:webHidden/>
              </w:rPr>
              <w:instrText xml:space="preserve"> PAGEREF _Toc25237376 \h </w:instrText>
            </w:r>
            <w:r w:rsidR="00B2623B">
              <w:rPr>
                <w:noProof/>
                <w:webHidden/>
              </w:rPr>
            </w:r>
            <w:r w:rsidR="00B2623B">
              <w:rPr>
                <w:noProof/>
                <w:webHidden/>
              </w:rPr>
              <w:fldChar w:fldCharType="separate"/>
            </w:r>
            <w:r w:rsidR="005D38E3">
              <w:rPr>
                <w:noProof/>
                <w:webHidden/>
              </w:rPr>
              <w:t>24</w:t>
            </w:r>
            <w:r w:rsidR="00B2623B">
              <w:rPr>
                <w:noProof/>
                <w:webHidden/>
              </w:rPr>
              <w:fldChar w:fldCharType="end"/>
            </w:r>
          </w:hyperlink>
        </w:p>
        <w:p w14:paraId="03052FC2" w14:textId="77777777" w:rsidR="00B2623B" w:rsidRDefault="00B56060">
          <w:pPr>
            <w:pStyle w:val="TM3"/>
            <w:tabs>
              <w:tab w:val="right" w:leader="dot" w:pos="9063"/>
            </w:tabs>
            <w:rPr>
              <w:rFonts w:eastAsiaTheme="minorEastAsia"/>
              <w:noProof/>
              <w:lang w:eastAsia="fr-FR"/>
            </w:rPr>
          </w:pPr>
          <w:hyperlink w:anchor="_Toc25237377" w:history="1">
            <w:r w:rsidR="00B2623B" w:rsidRPr="00233255">
              <w:rPr>
                <w:rStyle w:val="Lienhypertexte"/>
                <w:rFonts w:ascii="Times New Roman" w:hAnsi="Times New Roman" w:cs="Times New Roman"/>
                <w:noProof/>
              </w:rPr>
              <w:t>4.2.1 Stations d’écoutes</w:t>
            </w:r>
            <w:r w:rsidR="00B2623B">
              <w:rPr>
                <w:noProof/>
                <w:webHidden/>
              </w:rPr>
              <w:tab/>
            </w:r>
            <w:r w:rsidR="00B2623B">
              <w:rPr>
                <w:noProof/>
                <w:webHidden/>
              </w:rPr>
              <w:fldChar w:fldCharType="begin"/>
            </w:r>
            <w:r w:rsidR="00B2623B">
              <w:rPr>
                <w:noProof/>
                <w:webHidden/>
              </w:rPr>
              <w:instrText xml:space="preserve"> PAGEREF _Toc25237377 \h </w:instrText>
            </w:r>
            <w:r w:rsidR="00B2623B">
              <w:rPr>
                <w:noProof/>
                <w:webHidden/>
              </w:rPr>
            </w:r>
            <w:r w:rsidR="00B2623B">
              <w:rPr>
                <w:noProof/>
                <w:webHidden/>
              </w:rPr>
              <w:fldChar w:fldCharType="separate"/>
            </w:r>
            <w:r w:rsidR="005D38E3">
              <w:rPr>
                <w:noProof/>
                <w:webHidden/>
              </w:rPr>
              <w:t>24</w:t>
            </w:r>
            <w:r w:rsidR="00B2623B">
              <w:rPr>
                <w:noProof/>
                <w:webHidden/>
              </w:rPr>
              <w:fldChar w:fldCharType="end"/>
            </w:r>
          </w:hyperlink>
        </w:p>
        <w:p w14:paraId="7905CC96" w14:textId="77777777" w:rsidR="00B2623B" w:rsidRDefault="00B56060">
          <w:pPr>
            <w:pStyle w:val="TM3"/>
            <w:tabs>
              <w:tab w:val="right" w:leader="dot" w:pos="9063"/>
            </w:tabs>
            <w:rPr>
              <w:rFonts w:eastAsiaTheme="minorEastAsia"/>
              <w:noProof/>
              <w:lang w:eastAsia="fr-FR"/>
            </w:rPr>
          </w:pPr>
          <w:hyperlink w:anchor="_Toc25237378" w:history="1">
            <w:r w:rsidR="00B2623B" w:rsidRPr="00233255">
              <w:rPr>
                <w:rStyle w:val="Lienhypertexte"/>
                <w:rFonts w:ascii="Times New Roman" w:hAnsi="Times New Roman" w:cs="Times New Roman"/>
                <w:noProof/>
              </w:rPr>
              <w:t>4.2.2 Habitudes d’écoute de la radio par tranche horaire</w:t>
            </w:r>
            <w:r w:rsidR="00B2623B">
              <w:rPr>
                <w:noProof/>
                <w:webHidden/>
              </w:rPr>
              <w:tab/>
            </w:r>
            <w:r w:rsidR="00B2623B">
              <w:rPr>
                <w:noProof/>
                <w:webHidden/>
              </w:rPr>
              <w:fldChar w:fldCharType="begin"/>
            </w:r>
            <w:r w:rsidR="00B2623B">
              <w:rPr>
                <w:noProof/>
                <w:webHidden/>
              </w:rPr>
              <w:instrText xml:space="preserve"> PAGEREF _Toc25237378 \h </w:instrText>
            </w:r>
            <w:r w:rsidR="00B2623B">
              <w:rPr>
                <w:noProof/>
                <w:webHidden/>
              </w:rPr>
            </w:r>
            <w:r w:rsidR="00B2623B">
              <w:rPr>
                <w:noProof/>
                <w:webHidden/>
              </w:rPr>
              <w:fldChar w:fldCharType="separate"/>
            </w:r>
            <w:r w:rsidR="005D38E3">
              <w:rPr>
                <w:noProof/>
                <w:webHidden/>
              </w:rPr>
              <w:t>26</w:t>
            </w:r>
            <w:r w:rsidR="00B2623B">
              <w:rPr>
                <w:noProof/>
                <w:webHidden/>
              </w:rPr>
              <w:fldChar w:fldCharType="end"/>
            </w:r>
          </w:hyperlink>
        </w:p>
        <w:p w14:paraId="6E868FA7" w14:textId="77777777" w:rsidR="00B2623B" w:rsidRDefault="00B56060">
          <w:pPr>
            <w:pStyle w:val="TM2"/>
            <w:tabs>
              <w:tab w:val="right" w:leader="dot" w:pos="9063"/>
            </w:tabs>
            <w:rPr>
              <w:rFonts w:eastAsiaTheme="minorEastAsia"/>
              <w:noProof/>
              <w:lang w:eastAsia="fr-FR"/>
            </w:rPr>
          </w:pPr>
          <w:hyperlink w:anchor="_Toc25237379" w:history="1">
            <w:r w:rsidR="00B2623B" w:rsidRPr="00233255">
              <w:rPr>
                <w:rStyle w:val="Lienhypertexte"/>
                <w:rFonts w:ascii="Times New Roman" w:hAnsi="Times New Roman" w:cs="Times New Roman"/>
                <w:noProof/>
              </w:rPr>
              <w:t>4.3 Audience de la télévision</w:t>
            </w:r>
            <w:r w:rsidR="00B2623B">
              <w:rPr>
                <w:noProof/>
                <w:webHidden/>
              </w:rPr>
              <w:tab/>
            </w:r>
            <w:r w:rsidR="00B2623B">
              <w:rPr>
                <w:noProof/>
                <w:webHidden/>
              </w:rPr>
              <w:fldChar w:fldCharType="begin"/>
            </w:r>
            <w:r w:rsidR="00B2623B">
              <w:rPr>
                <w:noProof/>
                <w:webHidden/>
              </w:rPr>
              <w:instrText xml:space="preserve"> PAGEREF _Toc25237379 \h </w:instrText>
            </w:r>
            <w:r w:rsidR="00B2623B">
              <w:rPr>
                <w:noProof/>
                <w:webHidden/>
              </w:rPr>
            </w:r>
            <w:r w:rsidR="00B2623B">
              <w:rPr>
                <w:noProof/>
                <w:webHidden/>
              </w:rPr>
              <w:fldChar w:fldCharType="separate"/>
            </w:r>
            <w:r w:rsidR="005D38E3">
              <w:rPr>
                <w:noProof/>
                <w:webHidden/>
              </w:rPr>
              <w:t>29</w:t>
            </w:r>
            <w:r w:rsidR="00B2623B">
              <w:rPr>
                <w:noProof/>
                <w:webHidden/>
              </w:rPr>
              <w:fldChar w:fldCharType="end"/>
            </w:r>
          </w:hyperlink>
        </w:p>
        <w:p w14:paraId="3B41DF7F" w14:textId="77777777" w:rsidR="00B2623B" w:rsidRDefault="00B56060">
          <w:pPr>
            <w:pStyle w:val="TM3"/>
            <w:tabs>
              <w:tab w:val="right" w:leader="dot" w:pos="9063"/>
            </w:tabs>
            <w:rPr>
              <w:rFonts w:eastAsiaTheme="minorEastAsia"/>
              <w:noProof/>
              <w:lang w:eastAsia="fr-FR"/>
            </w:rPr>
          </w:pPr>
          <w:hyperlink w:anchor="_Toc25237380" w:history="1">
            <w:r w:rsidR="00B2623B" w:rsidRPr="00233255">
              <w:rPr>
                <w:rStyle w:val="Lienhypertexte"/>
                <w:rFonts w:ascii="Times New Roman" w:hAnsi="Times New Roman" w:cs="Times New Roman"/>
                <w:noProof/>
              </w:rPr>
              <w:t>4.3.1 Les stations de télévision</w:t>
            </w:r>
            <w:r w:rsidR="00B2623B">
              <w:rPr>
                <w:noProof/>
                <w:webHidden/>
              </w:rPr>
              <w:tab/>
            </w:r>
            <w:r w:rsidR="00B2623B">
              <w:rPr>
                <w:noProof/>
                <w:webHidden/>
              </w:rPr>
              <w:fldChar w:fldCharType="begin"/>
            </w:r>
            <w:r w:rsidR="00B2623B">
              <w:rPr>
                <w:noProof/>
                <w:webHidden/>
              </w:rPr>
              <w:instrText xml:space="preserve"> PAGEREF _Toc25237380 \h </w:instrText>
            </w:r>
            <w:r w:rsidR="00B2623B">
              <w:rPr>
                <w:noProof/>
                <w:webHidden/>
              </w:rPr>
            </w:r>
            <w:r w:rsidR="00B2623B">
              <w:rPr>
                <w:noProof/>
                <w:webHidden/>
              </w:rPr>
              <w:fldChar w:fldCharType="separate"/>
            </w:r>
            <w:r w:rsidR="005D38E3">
              <w:rPr>
                <w:noProof/>
                <w:webHidden/>
              </w:rPr>
              <w:t>29</w:t>
            </w:r>
            <w:r w:rsidR="00B2623B">
              <w:rPr>
                <w:noProof/>
                <w:webHidden/>
              </w:rPr>
              <w:fldChar w:fldCharType="end"/>
            </w:r>
          </w:hyperlink>
        </w:p>
        <w:p w14:paraId="6927DF47" w14:textId="77777777" w:rsidR="00B2623B" w:rsidRDefault="00B56060">
          <w:pPr>
            <w:pStyle w:val="TM3"/>
            <w:tabs>
              <w:tab w:val="right" w:leader="dot" w:pos="9063"/>
            </w:tabs>
            <w:rPr>
              <w:rFonts w:eastAsiaTheme="minorEastAsia"/>
              <w:noProof/>
              <w:lang w:eastAsia="fr-FR"/>
            </w:rPr>
          </w:pPr>
          <w:hyperlink w:anchor="_Toc25237381" w:history="1">
            <w:r w:rsidR="00B2623B" w:rsidRPr="00233255">
              <w:rPr>
                <w:rStyle w:val="Lienhypertexte"/>
                <w:rFonts w:ascii="Times New Roman" w:hAnsi="Times New Roman" w:cs="Times New Roman"/>
                <w:noProof/>
              </w:rPr>
              <w:t>4.3.2 Habitudes de regarder la télévision par tranche horaire</w:t>
            </w:r>
            <w:r w:rsidR="00B2623B">
              <w:rPr>
                <w:noProof/>
                <w:webHidden/>
              </w:rPr>
              <w:tab/>
            </w:r>
            <w:r w:rsidR="00B2623B">
              <w:rPr>
                <w:noProof/>
                <w:webHidden/>
              </w:rPr>
              <w:fldChar w:fldCharType="begin"/>
            </w:r>
            <w:r w:rsidR="00B2623B">
              <w:rPr>
                <w:noProof/>
                <w:webHidden/>
              </w:rPr>
              <w:instrText xml:space="preserve"> PAGEREF _Toc25237381 \h </w:instrText>
            </w:r>
            <w:r w:rsidR="00B2623B">
              <w:rPr>
                <w:noProof/>
                <w:webHidden/>
              </w:rPr>
            </w:r>
            <w:r w:rsidR="00B2623B">
              <w:rPr>
                <w:noProof/>
                <w:webHidden/>
              </w:rPr>
              <w:fldChar w:fldCharType="separate"/>
            </w:r>
            <w:r w:rsidR="005D38E3">
              <w:rPr>
                <w:noProof/>
                <w:webHidden/>
              </w:rPr>
              <w:t>30</w:t>
            </w:r>
            <w:r w:rsidR="00B2623B">
              <w:rPr>
                <w:noProof/>
                <w:webHidden/>
              </w:rPr>
              <w:fldChar w:fldCharType="end"/>
            </w:r>
          </w:hyperlink>
        </w:p>
        <w:p w14:paraId="39ADA652" w14:textId="77777777" w:rsidR="00B2623B" w:rsidRDefault="00B56060">
          <w:pPr>
            <w:pStyle w:val="TM1"/>
            <w:tabs>
              <w:tab w:val="right" w:leader="dot" w:pos="9063"/>
            </w:tabs>
            <w:rPr>
              <w:rFonts w:eastAsiaTheme="minorEastAsia"/>
              <w:noProof/>
              <w:lang w:eastAsia="fr-FR"/>
            </w:rPr>
          </w:pPr>
          <w:hyperlink w:anchor="_Toc25237382" w:history="1">
            <w:r w:rsidR="00B2623B" w:rsidRPr="00233255">
              <w:rPr>
                <w:rStyle w:val="Lienhypertexte"/>
                <w:rFonts w:ascii="Times New Roman" w:hAnsi="Times New Roman" w:cs="Times New Roman"/>
                <w:noProof/>
              </w:rPr>
              <w:t>CONCLUSION ET RECOMMANDATIONS</w:t>
            </w:r>
            <w:r w:rsidR="00B2623B">
              <w:rPr>
                <w:noProof/>
                <w:webHidden/>
              </w:rPr>
              <w:tab/>
            </w:r>
            <w:r w:rsidR="00B2623B">
              <w:rPr>
                <w:noProof/>
                <w:webHidden/>
              </w:rPr>
              <w:fldChar w:fldCharType="begin"/>
            </w:r>
            <w:r w:rsidR="00B2623B">
              <w:rPr>
                <w:noProof/>
                <w:webHidden/>
              </w:rPr>
              <w:instrText xml:space="preserve"> PAGEREF _Toc25237382 \h </w:instrText>
            </w:r>
            <w:r w:rsidR="00B2623B">
              <w:rPr>
                <w:noProof/>
                <w:webHidden/>
              </w:rPr>
            </w:r>
            <w:r w:rsidR="00B2623B">
              <w:rPr>
                <w:noProof/>
                <w:webHidden/>
              </w:rPr>
              <w:fldChar w:fldCharType="separate"/>
            </w:r>
            <w:r w:rsidR="005D38E3">
              <w:rPr>
                <w:noProof/>
                <w:webHidden/>
              </w:rPr>
              <w:t>33</w:t>
            </w:r>
            <w:r w:rsidR="00B2623B">
              <w:rPr>
                <w:noProof/>
                <w:webHidden/>
              </w:rPr>
              <w:fldChar w:fldCharType="end"/>
            </w:r>
          </w:hyperlink>
        </w:p>
        <w:p w14:paraId="55D27779" w14:textId="77777777" w:rsidR="00B2623B" w:rsidRDefault="00B56060">
          <w:pPr>
            <w:pStyle w:val="TM1"/>
            <w:tabs>
              <w:tab w:val="right" w:leader="dot" w:pos="9063"/>
            </w:tabs>
            <w:rPr>
              <w:rFonts w:eastAsiaTheme="minorEastAsia"/>
              <w:noProof/>
              <w:lang w:eastAsia="fr-FR"/>
            </w:rPr>
          </w:pPr>
          <w:hyperlink w:anchor="_Toc25237383" w:history="1">
            <w:r w:rsidR="00B2623B" w:rsidRPr="00233255">
              <w:rPr>
                <w:rStyle w:val="Lienhypertexte"/>
                <w:rFonts w:ascii="Times New Roman" w:hAnsi="Times New Roman" w:cs="Times New Roman"/>
                <w:noProof/>
              </w:rPr>
              <w:t>PERSONNEL DE L’ETUDE</w:t>
            </w:r>
            <w:r w:rsidR="00B2623B">
              <w:rPr>
                <w:noProof/>
                <w:webHidden/>
              </w:rPr>
              <w:tab/>
            </w:r>
            <w:r w:rsidR="00B2623B">
              <w:rPr>
                <w:noProof/>
                <w:webHidden/>
              </w:rPr>
              <w:fldChar w:fldCharType="begin"/>
            </w:r>
            <w:r w:rsidR="00B2623B">
              <w:rPr>
                <w:noProof/>
                <w:webHidden/>
              </w:rPr>
              <w:instrText xml:space="preserve"> PAGEREF _Toc25237383 \h </w:instrText>
            </w:r>
            <w:r w:rsidR="00B2623B">
              <w:rPr>
                <w:noProof/>
                <w:webHidden/>
              </w:rPr>
            </w:r>
            <w:r w:rsidR="00B2623B">
              <w:rPr>
                <w:noProof/>
                <w:webHidden/>
              </w:rPr>
              <w:fldChar w:fldCharType="separate"/>
            </w:r>
            <w:r w:rsidR="005D38E3">
              <w:rPr>
                <w:noProof/>
                <w:webHidden/>
              </w:rPr>
              <w:t>34</w:t>
            </w:r>
            <w:r w:rsidR="00B2623B">
              <w:rPr>
                <w:noProof/>
                <w:webHidden/>
              </w:rPr>
              <w:fldChar w:fldCharType="end"/>
            </w:r>
          </w:hyperlink>
        </w:p>
        <w:p w14:paraId="1B554B63" w14:textId="18C3D667" w:rsidR="003E3EA9" w:rsidRPr="00C51E46" w:rsidRDefault="003E3EA9">
          <w:pPr>
            <w:rPr>
              <w:rFonts w:ascii="Times New Roman" w:hAnsi="Times New Roman" w:cs="Times New Roman"/>
            </w:rPr>
          </w:pPr>
          <w:r w:rsidRPr="00D8266E">
            <w:rPr>
              <w:rFonts w:ascii="Times New Roman" w:hAnsi="Times New Roman" w:cs="Times New Roman"/>
              <w:b/>
              <w:bCs/>
              <w:sz w:val="20"/>
            </w:rPr>
            <w:lastRenderedPageBreak/>
            <w:fldChar w:fldCharType="end"/>
          </w:r>
        </w:p>
      </w:sdtContent>
    </w:sdt>
    <w:p w14:paraId="2F474151" w14:textId="5B3276E9" w:rsidR="00837F41" w:rsidRPr="004D1E66" w:rsidRDefault="004D1E66" w:rsidP="004D1E66">
      <w:pPr>
        <w:pStyle w:val="Titre1"/>
        <w:jc w:val="center"/>
      </w:pPr>
      <w:bookmarkStart w:id="5" w:name="_Toc25237350"/>
      <w:r w:rsidRPr="004D1E66">
        <w:t xml:space="preserve">LISTE DES </w:t>
      </w:r>
      <w:r w:rsidR="00146703">
        <w:t>SIGLES ET ABREVIATIONS</w:t>
      </w:r>
      <w:bookmarkEnd w:id="5"/>
    </w:p>
    <w:p w14:paraId="461A9391" w14:textId="77777777" w:rsidR="007F7DE0" w:rsidRDefault="007F7DE0" w:rsidP="007D1542">
      <w:pPr>
        <w:spacing w:before="240" w:after="0"/>
        <w:rPr>
          <w:rFonts w:ascii="Times New Roman" w:hAnsi="Times New Roman" w:cs="Times New Roman"/>
        </w:rPr>
      </w:pPr>
      <w:r>
        <w:rPr>
          <w:rFonts w:ascii="Times New Roman" w:hAnsi="Times New Roman" w:cs="Times New Roman"/>
        </w:rPr>
        <w:t xml:space="preserve">ARPT : </w:t>
      </w:r>
      <w:r w:rsidRPr="007F7DE0">
        <w:rPr>
          <w:rFonts w:ascii="Times New Roman" w:hAnsi="Times New Roman" w:cs="Times New Roman"/>
          <w:sz w:val="24"/>
          <w:szCs w:val="24"/>
        </w:rPr>
        <w:t>Autorité de régulation des postes et télécommunications</w:t>
      </w:r>
      <w:r>
        <w:rPr>
          <w:rFonts w:ascii="Times New Roman" w:hAnsi="Times New Roman" w:cs="Times New Roman"/>
        </w:rPr>
        <w:t xml:space="preserve"> </w:t>
      </w:r>
    </w:p>
    <w:p w14:paraId="7E73701B" w14:textId="090A7F74" w:rsidR="00646B7E" w:rsidRDefault="007F7DE0" w:rsidP="007D1542">
      <w:pPr>
        <w:spacing w:before="240" w:after="0"/>
        <w:rPr>
          <w:rFonts w:ascii="Times New Roman" w:hAnsi="Times New Roman" w:cs="Times New Roman"/>
        </w:rPr>
      </w:pPr>
      <w:r>
        <w:rPr>
          <w:rFonts w:ascii="Times New Roman" w:hAnsi="Times New Roman" w:cs="Times New Roman"/>
        </w:rPr>
        <w:t xml:space="preserve">BBC : British </w:t>
      </w:r>
      <w:proofErr w:type="spellStart"/>
      <w:r>
        <w:rPr>
          <w:rFonts w:ascii="Times New Roman" w:hAnsi="Times New Roman" w:cs="Times New Roman"/>
        </w:rPr>
        <w:t>Broadcasting</w:t>
      </w:r>
      <w:proofErr w:type="spellEnd"/>
      <w:r>
        <w:rPr>
          <w:rFonts w:ascii="Times New Roman" w:hAnsi="Times New Roman" w:cs="Times New Roman"/>
        </w:rPr>
        <w:t xml:space="preserve"> Corporation</w:t>
      </w:r>
    </w:p>
    <w:p w14:paraId="20A95AD3" w14:textId="77777777" w:rsidR="00646B7E" w:rsidRDefault="00646B7E" w:rsidP="007D1542">
      <w:pPr>
        <w:spacing w:before="240" w:after="0"/>
        <w:rPr>
          <w:rFonts w:ascii="Times New Roman" w:hAnsi="Times New Roman" w:cs="Times New Roman"/>
        </w:rPr>
      </w:pPr>
      <w:r>
        <w:rPr>
          <w:rFonts w:ascii="Times New Roman" w:hAnsi="Times New Roman" w:cs="Times New Roman"/>
        </w:rPr>
        <w:t>CNSS : Caisse Nationale de la Sécurité Sociale</w:t>
      </w:r>
    </w:p>
    <w:p w14:paraId="4BBD6FF7" w14:textId="77777777" w:rsidR="00977E6F" w:rsidRDefault="00646B7E" w:rsidP="007D1542">
      <w:pPr>
        <w:spacing w:before="240" w:after="0"/>
        <w:rPr>
          <w:rFonts w:ascii="Times New Roman" w:hAnsi="Times New Roman" w:cs="Times New Roman"/>
        </w:rPr>
      </w:pPr>
      <w:r>
        <w:rPr>
          <w:rFonts w:ascii="Times New Roman" w:hAnsi="Times New Roman" w:cs="Times New Roman"/>
        </w:rPr>
        <w:t xml:space="preserve">OSIWA : Open Society Initiative for West </w:t>
      </w:r>
      <w:proofErr w:type="spellStart"/>
      <w:r>
        <w:rPr>
          <w:rFonts w:ascii="Times New Roman" w:hAnsi="Times New Roman" w:cs="Times New Roman"/>
        </w:rPr>
        <w:t>Africa</w:t>
      </w:r>
      <w:proofErr w:type="spellEnd"/>
      <w:r>
        <w:rPr>
          <w:rFonts w:ascii="Times New Roman" w:hAnsi="Times New Roman" w:cs="Times New Roman"/>
        </w:rPr>
        <w:t xml:space="preserve"> </w:t>
      </w:r>
    </w:p>
    <w:p w14:paraId="544509E6" w14:textId="42D05428" w:rsidR="00A40E14" w:rsidRDefault="00A40E14" w:rsidP="007D1542">
      <w:pPr>
        <w:spacing w:before="240" w:after="0"/>
        <w:rPr>
          <w:rFonts w:ascii="Times New Roman" w:hAnsi="Times New Roman" w:cs="Times New Roman"/>
        </w:rPr>
      </w:pPr>
      <w:r>
        <w:rPr>
          <w:rFonts w:ascii="Times New Roman" w:hAnsi="Times New Roman" w:cs="Times New Roman"/>
        </w:rPr>
        <w:t>RFI : Radio France Internationale</w:t>
      </w:r>
    </w:p>
    <w:p w14:paraId="5FE4A8AD" w14:textId="51F7C18A" w:rsidR="00837F41" w:rsidRDefault="00977E6F" w:rsidP="007D1542">
      <w:pPr>
        <w:spacing w:before="240" w:after="0"/>
        <w:rPr>
          <w:rFonts w:ascii="Times New Roman" w:hAnsi="Times New Roman" w:cs="Times New Roman"/>
        </w:rPr>
      </w:pPr>
      <w:r>
        <w:rPr>
          <w:rFonts w:ascii="Times New Roman" w:hAnsi="Times New Roman" w:cs="Times New Roman"/>
        </w:rPr>
        <w:t xml:space="preserve">RTG : Radiodiffusion et Télévision </w:t>
      </w:r>
      <w:r w:rsidR="00086EF2">
        <w:rPr>
          <w:rFonts w:ascii="Times New Roman" w:hAnsi="Times New Roman" w:cs="Times New Roman"/>
        </w:rPr>
        <w:t>Guinéenne</w:t>
      </w:r>
    </w:p>
    <w:p w14:paraId="282767D6" w14:textId="02D682B1" w:rsidR="00520CA9" w:rsidRDefault="00520CA9" w:rsidP="007D1542">
      <w:pPr>
        <w:spacing w:before="240" w:after="0"/>
        <w:rPr>
          <w:rFonts w:ascii="Times New Roman" w:hAnsi="Times New Roman" w:cs="Times New Roman"/>
        </w:rPr>
      </w:pPr>
      <w:r>
        <w:rPr>
          <w:rFonts w:ascii="Times New Roman" w:hAnsi="Times New Roman" w:cs="Times New Roman"/>
        </w:rPr>
        <w:t xml:space="preserve">SFCG : </w:t>
      </w:r>
      <w:proofErr w:type="spellStart"/>
      <w:r>
        <w:rPr>
          <w:rFonts w:ascii="Times New Roman" w:hAnsi="Times New Roman" w:cs="Times New Roman"/>
        </w:rPr>
        <w:t>Search</w:t>
      </w:r>
      <w:proofErr w:type="spellEnd"/>
      <w:r>
        <w:rPr>
          <w:rFonts w:ascii="Times New Roman" w:hAnsi="Times New Roman" w:cs="Times New Roman"/>
        </w:rPr>
        <w:t xml:space="preserve"> For Common Ground</w:t>
      </w:r>
    </w:p>
    <w:p w14:paraId="630CDCCA" w14:textId="2D802565" w:rsidR="00520CA9" w:rsidRDefault="00520CA9" w:rsidP="007D1542">
      <w:pPr>
        <w:spacing w:before="240" w:after="0"/>
        <w:rPr>
          <w:rFonts w:ascii="Times New Roman" w:hAnsi="Times New Roman" w:cs="Times New Roman"/>
        </w:rPr>
      </w:pPr>
      <w:r>
        <w:rPr>
          <w:rFonts w:ascii="Times New Roman" w:hAnsi="Times New Roman" w:cs="Times New Roman"/>
        </w:rPr>
        <w:t>SMA : Services Médias Audiovisuels</w:t>
      </w:r>
    </w:p>
    <w:p w14:paraId="7A605F05" w14:textId="53CD1166" w:rsidR="00520CA9" w:rsidRDefault="00520CA9" w:rsidP="007D1542">
      <w:pPr>
        <w:spacing w:before="240" w:after="0"/>
        <w:rPr>
          <w:rFonts w:ascii="Times New Roman" w:hAnsi="Times New Roman" w:cs="Times New Roman"/>
        </w:rPr>
      </w:pPr>
      <w:r>
        <w:rPr>
          <w:rFonts w:ascii="Times New Roman" w:hAnsi="Times New Roman" w:cs="Times New Roman"/>
        </w:rPr>
        <w:t xml:space="preserve">SVI : Stat </w:t>
      </w:r>
      <w:proofErr w:type="spellStart"/>
      <w:r>
        <w:rPr>
          <w:rFonts w:ascii="Times New Roman" w:hAnsi="Times New Roman" w:cs="Times New Roman"/>
        </w:rPr>
        <w:t>View</w:t>
      </w:r>
      <w:proofErr w:type="spellEnd"/>
      <w:r>
        <w:rPr>
          <w:rFonts w:ascii="Times New Roman" w:hAnsi="Times New Roman" w:cs="Times New Roman"/>
        </w:rPr>
        <w:t xml:space="preserve"> international</w:t>
      </w:r>
    </w:p>
    <w:p w14:paraId="6E6FD862" w14:textId="49BE33C8" w:rsidR="00520CA9" w:rsidRDefault="00520CA9" w:rsidP="007D1542">
      <w:pPr>
        <w:spacing w:before="240" w:after="0"/>
        <w:rPr>
          <w:rFonts w:ascii="Times New Roman" w:hAnsi="Times New Roman" w:cs="Times New Roman"/>
        </w:rPr>
      </w:pPr>
      <w:r>
        <w:rPr>
          <w:rFonts w:ascii="Times New Roman" w:hAnsi="Times New Roman" w:cs="Times New Roman"/>
        </w:rPr>
        <w:t>SYSMAPI :</w:t>
      </w:r>
      <w:r w:rsidR="00D64424">
        <w:rPr>
          <w:rFonts w:ascii="Times New Roman" w:hAnsi="Times New Roman" w:cs="Times New Roman"/>
        </w:rPr>
        <w:t xml:space="preserve"> Sys</w:t>
      </w:r>
      <w:r>
        <w:rPr>
          <w:rFonts w:ascii="Times New Roman" w:hAnsi="Times New Roman" w:cs="Times New Roman"/>
        </w:rPr>
        <w:t xml:space="preserve">tème de Monitoring </w:t>
      </w:r>
      <w:r w:rsidR="00D64424">
        <w:rPr>
          <w:rFonts w:ascii="Times New Roman" w:hAnsi="Times New Roman" w:cs="Times New Roman"/>
        </w:rPr>
        <w:t>Audiovisuel Par Internet</w:t>
      </w:r>
    </w:p>
    <w:p w14:paraId="2AC6F3B5" w14:textId="647CF319" w:rsidR="00520CA9" w:rsidRDefault="00D64424" w:rsidP="007D1542">
      <w:pPr>
        <w:spacing w:before="240" w:after="0"/>
        <w:rPr>
          <w:rFonts w:ascii="Times New Roman" w:hAnsi="Times New Roman" w:cs="Times New Roman"/>
        </w:rPr>
      </w:pPr>
      <w:r>
        <w:rPr>
          <w:rFonts w:ascii="Times New Roman" w:hAnsi="Times New Roman" w:cs="Times New Roman"/>
        </w:rPr>
        <w:t>URTELGUI : Union des Radios et Télévisions Libres de Guinée</w:t>
      </w:r>
    </w:p>
    <w:p w14:paraId="13FF5E89" w14:textId="2886EE89" w:rsidR="00D64424" w:rsidRDefault="00D64424">
      <w:pPr>
        <w:spacing w:after="0" w:line="240" w:lineRule="auto"/>
        <w:rPr>
          <w:rFonts w:ascii="Times New Roman" w:eastAsiaTheme="majorEastAsia" w:hAnsi="Times New Roman" w:cs="Times New Roman"/>
          <w:color w:val="365F91" w:themeColor="accent1" w:themeShade="BF"/>
          <w:sz w:val="32"/>
          <w:szCs w:val="32"/>
        </w:rPr>
      </w:pPr>
      <w:r>
        <w:rPr>
          <w:rFonts w:ascii="Times New Roman" w:eastAsiaTheme="majorEastAsia" w:hAnsi="Times New Roman" w:cs="Times New Roman"/>
          <w:color w:val="365F91" w:themeColor="accent1" w:themeShade="BF"/>
          <w:sz w:val="32"/>
          <w:szCs w:val="32"/>
        </w:rPr>
        <w:br w:type="page"/>
      </w:r>
    </w:p>
    <w:p w14:paraId="71739E3D" w14:textId="5BA18E80" w:rsidR="007411DF" w:rsidRPr="00C51E46" w:rsidRDefault="007411DF" w:rsidP="00E1780A">
      <w:pPr>
        <w:pStyle w:val="Titre1"/>
        <w:jc w:val="center"/>
        <w:rPr>
          <w:rFonts w:ascii="Times New Roman" w:hAnsi="Times New Roman" w:cs="Times New Roman"/>
        </w:rPr>
      </w:pPr>
      <w:bookmarkStart w:id="6" w:name="_Toc25237351"/>
      <w:r w:rsidRPr="00C51E46">
        <w:rPr>
          <w:rFonts w:ascii="Times New Roman" w:hAnsi="Times New Roman" w:cs="Times New Roman"/>
        </w:rPr>
        <w:lastRenderedPageBreak/>
        <w:t>REMERCIEMENTS</w:t>
      </w:r>
      <w:bookmarkEnd w:id="6"/>
      <w:bookmarkEnd w:id="1"/>
      <w:bookmarkEnd w:id="0"/>
    </w:p>
    <w:p w14:paraId="1A2826EC" w14:textId="51542BD3" w:rsidR="00B35297" w:rsidRPr="00C51E46" w:rsidRDefault="007411DF" w:rsidP="007411DF">
      <w:pPr>
        <w:spacing w:before="240"/>
        <w:contextualSpacing/>
        <w:jc w:val="both"/>
        <w:rPr>
          <w:rFonts w:ascii="Times New Roman" w:hAnsi="Times New Roman" w:cs="Times New Roman"/>
          <w:sz w:val="24"/>
          <w:szCs w:val="24"/>
        </w:rPr>
      </w:pPr>
      <w:r w:rsidRPr="00C51E46">
        <w:rPr>
          <w:rFonts w:ascii="Times New Roman" w:hAnsi="Times New Roman" w:cs="Times New Roman"/>
          <w:sz w:val="24"/>
          <w:szCs w:val="24"/>
        </w:rPr>
        <w:t>Le sondage pour une mesure d’audience des Médias Audiovisuels Guinéens dans le cadre du Projet « Appui pour une régulation performante de la Haute Autorité de la Communication (HAC) » est une initiative de la Haute Autorité de la Communicatio</w:t>
      </w:r>
      <w:r w:rsidR="000810D2" w:rsidRPr="00C51E46">
        <w:rPr>
          <w:rFonts w:ascii="Times New Roman" w:hAnsi="Times New Roman" w:cs="Times New Roman"/>
          <w:sz w:val="24"/>
          <w:szCs w:val="24"/>
        </w:rPr>
        <w:t>n qui a été financée</w:t>
      </w:r>
      <w:r w:rsidR="00B35297" w:rsidRPr="00C51E46">
        <w:rPr>
          <w:rFonts w:ascii="Times New Roman" w:hAnsi="Times New Roman" w:cs="Times New Roman"/>
          <w:sz w:val="24"/>
          <w:szCs w:val="24"/>
        </w:rPr>
        <w:t xml:space="preserve"> par OSIWA.</w:t>
      </w:r>
    </w:p>
    <w:p w14:paraId="40A2516E" w14:textId="1169DCE4" w:rsidR="00B35297" w:rsidRPr="00C51E46" w:rsidRDefault="00B35297" w:rsidP="007411DF">
      <w:pPr>
        <w:spacing w:before="240"/>
        <w:contextualSpacing/>
        <w:jc w:val="both"/>
        <w:rPr>
          <w:rFonts w:ascii="Times New Roman" w:hAnsi="Times New Roman" w:cs="Times New Roman"/>
          <w:sz w:val="18"/>
          <w:szCs w:val="24"/>
        </w:rPr>
      </w:pPr>
      <w:r w:rsidRPr="00C51E46">
        <w:rPr>
          <w:rFonts w:ascii="Times New Roman" w:hAnsi="Times New Roman" w:cs="Times New Roman"/>
          <w:sz w:val="18"/>
          <w:szCs w:val="24"/>
        </w:rPr>
        <w:t xml:space="preserve"> </w:t>
      </w:r>
    </w:p>
    <w:p w14:paraId="254BD04D" w14:textId="77777777" w:rsidR="00B35297" w:rsidRPr="00C51E46" w:rsidRDefault="007411DF" w:rsidP="007411DF">
      <w:pPr>
        <w:spacing w:before="240"/>
        <w:contextualSpacing/>
        <w:jc w:val="both"/>
        <w:rPr>
          <w:rFonts w:ascii="Times New Roman" w:hAnsi="Times New Roman" w:cs="Times New Roman"/>
          <w:sz w:val="24"/>
          <w:szCs w:val="24"/>
        </w:rPr>
      </w:pPr>
      <w:r w:rsidRPr="00C51E46">
        <w:rPr>
          <w:rFonts w:ascii="Times New Roman" w:hAnsi="Times New Roman" w:cs="Times New Roman"/>
          <w:sz w:val="24"/>
          <w:szCs w:val="24"/>
        </w:rPr>
        <w:t xml:space="preserve">Cette enquête a été rendue possible grâce à la collaboration des cadres de la HAC, de l’Autorité de Régulation des Postes et Télécommunications (ARPT), de l’Union des Radios et Télévisions Libres de Guinée (URTELGUI), des patrons et responsables des médias audiovisuels. Nous leur exprimons ici notre profonde gratitude. Nos remerciements s’adressent particulièrement à la Présidente de la HAC, Mme Martine Condé pour la confiance placée en Stat </w:t>
      </w:r>
      <w:proofErr w:type="spellStart"/>
      <w:r w:rsidRPr="00C51E46">
        <w:rPr>
          <w:rFonts w:ascii="Times New Roman" w:hAnsi="Times New Roman" w:cs="Times New Roman"/>
          <w:sz w:val="24"/>
          <w:szCs w:val="24"/>
        </w:rPr>
        <w:t>View</w:t>
      </w:r>
      <w:proofErr w:type="spellEnd"/>
      <w:r w:rsidRPr="00C51E46">
        <w:rPr>
          <w:rFonts w:ascii="Times New Roman" w:hAnsi="Times New Roman" w:cs="Times New Roman"/>
          <w:sz w:val="24"/>
          <w:szCs w:val="24"/>
        </w:rPr>
        <w:t xml:space="preserve"> International. Que Mme </w:t>
      </w:r>
      <w:proofErr w:type="spellStart"/>
      <w:r w:rsidRPr="00C51E46">
        <w:rPr>
          <w:rFonts w:ascii="Times New Roman" w:hAnsi="Times New Roman" w:cs="Times New Roman"/>
          <w:sz w:val="24"/>
          <w:szCs w:val="24"/>
        </w:rPr>
        <w:t>Hawa</w:t>
      </w:r>
      <w:proofErr w:type="spellEnd"/>
      <w:r w:rsidRPr="00C51E46">
        <w:rPr>
          <w:rFonts w:ascii="Times New Roman" w:hAnsi="Times New Roman" w:cs="Times New Roman"/>
          <w:sz w:val="24"/>
          <w:szCs w:val="24"/>
        </w:rPr>
        <w:t xml:space="preserve"> Camille Camara, Commissaire de la HAC, soit sincèrement remerciée pour son appui inestimable dans la réalisation de ce sondage.</w:t>
      </w:r>
    </w:p>
    <w:p w14:paraId="149D7ABC" w14:textId="6882D9A9" w:rsidR="007411DF" w:rsidRPr="00C51E46" w:rsidRDefault="007411DF" w:rsidP="007411DF">
      <w:pPr>
        <w:spacing w:before="240"/>
        <w:contextualSpacing/>
        <w:jc w:val="both"/>
        <w:rPr>
          <w:rFonts w:ascii="Times New Roman" w:hAnsi="Times New Roman" w:cs="Times New Roman"/>
          <w:sz w:val="18"/>
          <w:szCs w:val="24"/>
        </w:rPr>
      </w:pPr>
      <w:r w:rsidRPr="00C51E46">
        <w:rPr>
          <w:rFonts w:ascii="Times New Roman" w:hAnsi="Times New Roman" w:cs="Times New Roman"/>
          <w:sz w:val="18"/>
          <w:szCs w:val="24"/>
        </w:rPr>
        <w:t xml:space="preserve"> </w:t>
      </w:r>
    </w:p>
    <w:p w14:paraId="787A38E3" w14:textId="3BB31DFD" w:rsidR="007411DF" w:rsidRPr="00C51E46" w:rsidRDefault="00536F79" w:rsidP="007411DF">
      <w:pPr>
        <w:spacing w:before="240"/>
        <w:jc w:val="both"/>
        <w:rPr>
          <w:rFonts w:ascii="Times New Roman" w:hAnsi="Times New Roman" w:cs="Times New Roman"/>
          <w:sz w:val="24"/>
          <w:szCs w:val="24"/>
        </w:rPr>
      </w:pPr>
      <w:r w:rsidRPr="00C51E46">
        <w:rPr>
          <w:rFonts w:ascii="Times New Roman" w:hAnsi="Times New Roman" w:cs="Times New Roman"/>
          <w:sz w:val="24"/>
          <w:szCs w:val="24"/>
        </w:rPr>
        <w:t>La mesure d’audience des mé</w:t>
      </w:r>
      <w:r w:rsidR="007411DF" w:rsidRPr="00C51E46">
        <w:rPr>
          <w:rFonts w:ascii="Times New Roman" w:hAnsi="Times New Roman" w:cs="Times New Roman"/>
          <w:sz w:val="24"/>
          <w:szCs w:val="24"/>
        </w:rPr>
        <w:t>dias a</w:t>
      </w:r>
      <w:r w:rsidR="00DF6B7B" w:rsidRPr="00C51E46">
        <w:rPr>
          <w:rFonts w:ascii="Times New Roman" w:hAnsi="Times New Roman" w:cs="Times New Roman"/>
          <w:sz w:val="24"/>
          <w:szCs w:val="24"/>
        </w:rPr>
        <w:t>udiovisuels guinéens a bénéficié</w:t>
      </w:r>
      <w:r w:rsidR="00271613" w:rsidRPr="00C51E46">
        <w:rPr>
          <w:rFonts w:ascii="Times New Roman" w:hAnsi="Times New Roman" w:cs="Times New Roman"/>
          <w:sz w:val="24"/>
          <w:szCs w:val="24"/>
        </w:rPr>
        <w:t xml:space="preserve"> d’un financement d’</w:t>
      </w:r>
      <w:r w:rsidR="007411DF" w:rsidRPr="00C51E46">
        <w:rPr>
          <w:rFonts w:ascii="Times New Roman" w:hAnsi="Times New Roman" w:cs="Times New Roman"/>
          <w:sz w:val="24"/>
          <w:szCs w:val="24"/>
        </w:rPr>
        <w:t xml:space="preserve">OSIWA Guinée. Que les cadres de cette organisation trouvent ici l’expression de notre gratitude. </w:t>
      </w:r>
    </w:p>
    <w:p w14:paraId="03E55E52" w14:textId="2A6FF17A" w:rsidR="007411DF" w:rsidRPr="00C51E46" w:rsidRDefault="007411DF" w:rsidP="007411DF">
      <w:pPr>
        <w:jc w:val="both"/>
        <w:rPr>
          <w:rFonts w:ascii="Times New Roman" w:hAnsi="Times New Roman" w:cs="Times New Roman"/>
          <w:sz w:val="24"/>
          <w:szCs w:val="24"/>
        </w:rPr>
      </w:pPr>
      <w:r w:rsidRPr="00C51E46">
        <w:rPr>
          <w:rFonts w:ascii="Times New Roman" w:hAnsi="Times New Roman" w:cs="Times New Roman"/>
          <w:sz w:val="24"/>
          <w:szCs w:val="24"/>
        </w:rPr>
        <w:t>Notre sincère reconnaissance aux Gouverneurs, Préfets, Maires et chefs de quartiers pour la diligence administrative accordée à nos différentes équ</w:t>
      </w:r>
      <w:r w:rsidR="000810D2" w:rsidRPr="00C51E46">
        <w:rPr>
          <w:rFonts w:ascii="Times New Roman" w:hAnsi="Times New Roman" w:cs="Times New Roman"/>
          <w:sz w:val="24"/>
          <w:szCs w:val="24"/>
        </w:rPr>
        <w:t xml:space="preserve">ipes de collecte des données à </w:t>
      </w:r>
      <w:r w:rsidRPr="00C51E46">
        <w:rPr>
          <w:rFonts w:ascii="Times New Roman" w:hAnsi="Times New Roman" w:cs="Times New Roman"/>
          <w:sz w:val="24"/>
          <w:szCs w:val="24"/>
        </w:rPr>
        <w:t xml:space="preserve">travers le pays. </w:t>
      </w:r>
    </w:p>
    <w:p w14:paraId="11601B07" w14:textId="01F91AB0" w:rsidR="007411DF" w:rsidRPr="00C51E46" w:rsidRDefault="007411DF" w:rsidP="007411DF">
      <w:pPr>
        <w:jc w:val="both"/>
        <w:rPr>
          <w:rFonts w:ascii="Times New Roman" w:hAnsi="Times New Roman" w:cs="Times New Roman"/>
          <w:sz w:val="24"/>
          <w:szCs w:val="24"/>
        </w:rPr>
      </w:pPr>
      <w:r w:rsidRPr="00C51E46">
        <w:rPr>
          <w:rFonts w:ascii="Times New Roman" w:hAnsi="Times New Roman" w:cs="Times New Roman"/>
          <w:sz w:val="24"/>
          <w:szCs w:val="24"/>
        </w:rPr>
        <w:t>Notre profonde reconnaissance va également à l’endroit des autorités publ</w:t>
      </w:r>
      <w:r w:rsidR="00B14A4D" w:rsidRPr="00C51E46">
        <w:rPr>
          <w:rFonts w:ascii="Times New Roman" w:hAnsi="Times New Roman" w:cs="Times New Roman"/>
          <w:sz w:val="24"/>
          <w:szCs w:val="24"/>
        </w:rPr>
        <w:t>iques et des responsables des mé</w:t>
      </w:r>
      <w:r w:rsidRPr="00C51E46">
        <w:rPr>
          <w:rFonts w:ascii="Times New Roman" w:hAnsi="Times New Roman" w:cs="Times New Roman"/>
          <w:sz w:val="24"/>
          <w:szCs w:val="24"/>
        </w:rPr>
        <w:t>dia</w:t>
      </w:r>
      <w:r w:rsidR="00B9681A" w:rsidRPr="00C51E46">
        <w:rPr>
          <w:rFonts w:ascii="Times New Roman" w:hAnsi="Times New Roman" w:cs="Times New Roman"/>
          <w:sz w:val="24"/>
          <w:szCs w:val="24"/>
        </w:rPr>
        <w:t>s audiovisuels publics et privé</w:t>
      </w:r>
      <w:r w:rsidRPr="00C51E46">
        <w:rPr>
          <w:rFonts w:ascii="Times New Roman" w:hAnsi="Times New Roman" w:cs="Times New Roman"/>
          <w:sz w:val="24"/>
          <w:szCs w:val="24"/>
        </w:rPr>
        <w:t xml:space="preserve">s (radios et télévisions) pour leur contribution à la réussite du sondage. Que soient également remerciés les participants </w:t>
      </w:r>
      <w:r w:rsidR="00F6373F" w:rsidRPr="00C51E46">
        <w:rPr>
          <w:rFonts w:ascii="Times New Roman" w:hAnsi="Times New Roman" w:cs="Times New Roman"/>
          <w:sz w:val="24"/>
          <w:szCs w:val="24"/>
        </w:rPr>
        <w:t>à</w:t>
      </w:r>
      <w:r w:rsidRPr="00C51E46">
        <w:rPr>
          <w:rFonts w:ascii="Times New Roman" w:hAnsi="Times New Roman" w:cs="Times New Roman"/>
          <w:sz w:val="24"/>
          <w:szCs w:val="24"/>
        </w:rPr>
        <w:t xml:space="preserve"> l’enquête dans les ménages. </w:t>
      </w:r>
    </w:p>
    <w:p w14:paraId="2EF9879A" w14:textId="77777777" w:rsidR="007411DF" w:rsidRPr="00C51E46" w:rsidRDefault="007411DF" w:rsidP="007411DF">
      <w:pPr>
        <w:jc w:val="both"/>
        <w:rPr>
          <w:rFonts w:ascii="Times New Roman" w:hAnsi="Times New Roman" w:cs="Times New Roman"/>
          <w:sz w:val="24"/>
          <w:szCs w:val="24"/>
        </w:rPr>
      </w:pPr>
      <w:r w:rsidRPr="00C51E46">
        <w:rPr>
          <w:rFonts w:ascii="Times New Roman" w:hAnsi="Times New Roman" w:cs="Times New Roman"/>
          <w:sz w:val="24"/>
          <w:szCs w:val="24"/>
        </w:rPr>
        <w:t xml:space="preserve">Enfin, nos félicitations et encouragements s’adressent à tous les superviseurs, enquêteurs, formateurs, guides, chauffeurs, analystes et rédacteurs pour la qualité du travail accompli. </w:t>
      </w:r>
    </w:p>
    <w:p w14:paraId="35D3F14B" w14:textId="77777777" w:rsidR="007411DF" w:rsidRPr="00C51E46" w:rsidRDefault="007411DF" w:rsidP="007411DF">
      <w:pPr>
        <w:jc w:val="both"/>
        <w:rPr>
          <w:rFonts w:ascii="Times New Roman" w:hAnsi="Times New Roman" w:cs="Times New Roman"/>
          <w:sz w:val="24"/>
          <w:szCs w:val="24"/>
        </w:rPr>
      </w:pPr>
    </w:p>
    <w:p w14:paraId="1EDC95A0" w14:textId="77777777" w:rsidR="007411DF" w:rsidRPr="00C51E46" w:rsidRDefault="007411DF" w:rsidP="007411DF">
      <w:pPr>
        <w:jc w:val="both"/>
        <w:rPr>
          <w:rFonts w:ascii="Times New Roman" w:hAnsi="Times New Roman" w:cs="Times New Roman"/>
          <w:sz w:val="24"/>
          <w:szCs w:val="24"/>
        </w:rPr>
      </w:pPr>
    </w:p>
    <w:p w14:paraId="0F64EAA1" w14:textId="77777777" w:rsidR="007411DF" w:rsidRPr="00C51E46" w:rsidRDefault="007411DF" w:rsidP="007411DF">
      <w:pPr>
        <w:jc w:val="both"/>
        <w:rPr>
          <w:rFonts w:ascii="Times New Roman" w:hAnsi="Times New Roman" w:cs="Times New Roman"/>
          <w:sz w:val="24"/>
          <w:szCs w:val="24"/>
        </w:rPr>
      </w:pPr>
    </w:p>
    <w:p w14:paraId="2D89CB40" w14:textId="77777777" w:rsidR="007411DF" w:rsidRPr="00C51E46" w:rsidRDefault="007411DF" w:rsidP="007411DF">
      <w:pPr>
        <w:jc w:val="both"/>
        <w:rPr>
          <w:rFonts w:ascii="Times New Roman" w:hAnsi="Times New Roman" w:cs="Times New Roman"/>
          <w:sz w:val="24"/>
          <w:szCs w:val="24"/>
        </w:rPr>
      </w:pPr>
    </w:p>
    <w:p w14:paraId="1A4728E6" w14:textId="77777777" w:rsidR="007411DF" w:rsidRPr="00C51E46" w:rsidRDefault="007411DF" w:rsidP="007411DF">
      <w:pPr>
        <w:jc w:val="both"/>
        <w:rPr>
          <w:rFonts w:ascii="Times New Roman" w:hAnsi="Times New Roman" w:cs="Times New Roman"/>
          <w:sz w:val="24"/>
          <w:szCs w:val="24"/>
        </w:rPr>
      </w:pPr>
    </w:p>
    <w:p w14:paraId="36F8C072" w14:textId="77777777" w:rsidR="007411DF" w:rsidRPr="00C51E46" w:rsidRDefault="007411DF" w:rsidP="007411DF">
      <w:pPr>
        <w:jc w:val="both"/>
        <w:rPr>
          <w:rFonts w:ascii="Times New Roman" w:hAnsi="Times New Roman" w:cs="Times New Roman"/>
          <w:sz w:val="24"/>
          <w:szCs w:val="24"/>
        </w:rPr>
      </w:pPr>
    </w:p>
    <w:p w14:paraId="7FFB946D" w14:textId="77777777" w:rsidR="007411DF" w:rsidRPr="00C51E46" w:rsidRDefault="007411DF" w:rsidP="007411DF">
      <w:pPr>
        <w:jc w:val="both"/>
        <w:rPr>
          <w:rFonts w:ascii="Times New Roman" w:hAnsi="Times New Roman" w:cs="Times New Roman"/>
          <w:sz w:val="24"/>
          <w:szCs w:val="24"/>
        </w:rPr>
      </w:pPr>
    </w:p>
    <w:p w14:paraId="717A1095" w14:textId="77777777" w:rsidR="007411DF" w:rsidRPr="00C51E46" w:rsidRDefault="007411DF" w:rsidP="007411DF">
      <w:pPr>
        <w:jc w:val="both"/>
        <w:rPr>
          <w:rFonts w:ascii="Times New Roman" w:hAnsi="Times New Roman" w:cs="Times New Roman"/>
          <w:sz w:val="24"/>
          <w:szCs w:val="24"/>
        </w:rPr>
      </w:pPr>
    </w:p>
    <w:p w14:paraId="58DD475A" w14:textId="7E113611" w:rsidR="007411DF" w:rsidRPr="00C51E46" w:rsidRDefault="007411DF" w:rsidP="00E1780A">
      <w:pPr>
        <w:pStyle w:val="Titre1"/>
        <w:jc w:val="center"/>
        <w:rPr>
          <w:rFonts w:ascii="Times New Roman" w:hAnsi="Times New Roman" w:cs="Times New Roman"/>
        </w:rPr>
      </w:pPr>
      <w:bookmarkStart w:id="7" w:name="_Toc25237352"/>
      <w:r w:rsidRPr="00C51E46">
        <w:rPr>
          <w:rFonts w:ascii="Times New Roman" w:hAnsi="Times New Roman" w:cs="Times New Roman"/>
        </w:rPr>
        <w:lastRenderedPageBreak/>
        <w:t>RESUME EXECUTIF</w:t>
      </w:r>
      <w:bookmarkEnd w:id="7"/>
    </w:p>
    <w:p w14:paraId="25C6A3C5" w14:textId="17E2A787" w:rsidR="00DC1370" w:rsidRPr="00C51E46" w:rsidRDefault="007411DF" w:rsidP="007411DF">
      <w:pPr>
        <w:spacing w:before="240"/>
        <w:contextualSpacing/>
        <w:jc w:val="both"/>
        <w:rPr>
          <w:rFonts w:ascii="Times New Roman" w:eastAsia="Calibri" w:hAnsi="Times New Roman" w:cs="Times New Roman"/>
          <w:sz w:val="24"/>
          <w:szCs w:val="24"/>
        </w:rPr>
      </w:pPr>
      <w:r w:rsidRPr="00C51E46">
        <w:rPr>
          <w:rFonts w:ascii="Times New Roman" w:hAnsi="Times New Roman" w:cs="Times New Roman"/>
          <w:sz w:val="24"/>
          <w:szCs w:val="24"/>
        </w:rPr>
        <w:t xml:space="preserve">La mesure d’audience des médias audiovisuels guinéens dans le cadre du Projet « Appui pour une régulation performante de la Haute Autorité de la Communication (HAC) » est une initiative de la Haute Autorité de la Communication qui a été financée par OSIWA </w:t>
      </w:r>
      <w:r w:rsidR="0051539B" w:rsidRPr="00C51E46">
        <w:rPr>
          <w:rFonts w:ascii="Times New Roman" w:hAnsi="Times New Roman" w:cs="Times New Roman"/>
          <w:sz w:val="24"/>
          <w:szCs w:val="24"/>
        </w:rPr>
        <w:t>et réalisé</w:t>
      </w:r>
      <w:r w:rsidRPr="00C51E46">
        <w:rPr>
          <w:rFonts w:ascii="Times New Roman" w:hAnsi="Times New Roman" w:cs="Times New Roman"/>
          <w:sz w:val="24"/>
          <w:szCs w:val="24"/>
        </w:rPr>
        <w:t xml:space="preserve">e par Stat </w:t>
      </w:r>
      <w:proofErr w:type="spellStart"/>
      <w:r w:rsidRPr="00C51E46">
        <w:rPr>
          <w:rFonts w:ascii="Times New Roman" w:hAnsi="Times New Roman" w:cs="Times New Roman"/>
          <w:sz w:val="24"/>
          <w:szCs w:val="24"/>
        </w:rPr>
        <w:t>View</w:t>
      </w:r>
      <w:proofErr w:type="spellEnd"/>
      <w:r w:rsidRPr="00C51E46">
        <w:rPr>
          <w:rFonts w:ascii="Times New Roman" w:hAnsi="Times New Roman" w:cs="Times New Roman"/>
          <w:sz w:val="24"/>
          <w:szCs w:val="24"/>
        </w:rPr>
        <w:t xml:space="preserve"> International. </w:t>
      </w:r>
      <w:r w:rsidRPr="00C51E46">
        <w:rPr>
          <w:rFonts w:ascii="Times New Roman" w:hAnsi="Times New Roman" w:cs="Times New Roman"/>
          <w:color w:val="000000"/>
          <w:sz w:val="24"/>
          <w:szCs w:val="24"/>
        </w:rPr>
        <w:t>Elle a été menée sur toute l’étendue du territoire et a touché tous les organes de presse audiovisuels, les auditeurs, les régulateurs et responsables des médias audiovisuels. L</w:t>
      </w:r>
      <w:r w:rsidRPr="00C51E46">
        <w:rPr>
          <w:rFonts w:ascii="Times New Roman" w:eastAsia="Calibri" w:hAnsi="Times New Roman" w:cs="Times New Roman"/>
          <w:sz w:val="24"/>
          <w:szCs w:val="24"/>
        </w:rPr>
        <w:t>es équipes se sont physiquement rendues dans 13 sites répartis entre les différentes régions administratives du pays</w:t>
      </w:r>
      <w:r w:rsidRPr="00C51E46">
        <w:rPr>
          <w:rStyle w:val="Appelnotedebasdep"/>
          <w:rFonts w:ascii="Times New Roman" w:eastAsia="Calibri" w:hAnsi="Times New Roman" w:cs="Times New Roman"/>
          <w:sz w:val="24"/>
          <w:szCs w:val="24"/>
        </w:rPr>
        <w:footnoteReference w:id="1"/>
      </w:r>
      <w:r w:rsidRPr="00C51E46">
        <w:rPr>
          <w:rFonts w:ascii="Times New Roman" w:eastAsia="Calibri" w:hAnsi="Times New Roman" w:cs="Times New Roman"/>
          <w:sz w:val="24"/>
          <w:szCs w:val="24"/>
        </w:rPr>
        <w:t>. Les outils de collecte des données étaient conçus de manière à pouvoir colle</w:t>
      </w:r>
      <w:r w:rsidR="006B6815" w:rsidRPr="00C51E46">
        <w:rPr>
          <w:rFonts w:ascii="Times New Roman" w:eastAsia="Calibri" w:hAnsi="Times New Roman" w:cs="Times New Roman"/>
          <w:sz w:val="24"/>
          <w:szCs w:val="24"/>
        </w:rPr>
        <w:t>cter des données sur tous les mé</w:t>
      </w:r>
      <w:r w:rsidRPr="00C51E46">
        <w:rPr>
          <w:rFonts w:ascii="Times New Roman" w:eastAsia="Calibri" w:hAnsi="Times New Roman" w:cs="Times New Roman"/>
          <w:sz w:val="24"/>
          <w:szCs w:val="24"/>
        </w:rPr>
        <w:t>dias audiovisuels du pays, sur la base des déclarations des auditeurs et des téléspectateurs des sites visités.</w:t>
      </w:r>
    </w:p>
    <w:p w14:paraId="3C073B9C" w14:textId="50859668" w:rsidR="007411DF" w:rsidRPr="00C51E46" w:rsidRDefault="007411DF" w:rsidP="007411DF">
      <w:pPr>
        <w:spacing w:before="240"/>
        <w:contextualSpacing/>
        <w:jc w:val="both"/>
        <w:rPr>
          <w:rFonts w:ascii="Times New Roman" w:hAnsi="Times New Roman" w:cs="Times New Roman"/>
          <w:sz w:val="12"/>
          <w:szCs w:val="24"/>
        </w:rPr>
      </w:pPr>
      <w:r w:rsidRPr="00C51E46">
        <w:rPr>
          <w:rFonts w:ascii="Times New Roman" w:eastAsia="Calibri" w:hAnsi="Times New Roman" w:cs="Times New Roman"/>
          <w:sz w:val="18"/>
          <w:szCs w:val="24"/>
        </w:rPr>
        <w:t xml:space="preserve"> </w:t>
      </w:r>
    </w:p>
    <w:p w14:paraId="551EF864" w14:textId="41D25354" w:rsidR="007411DF" w:rsidRPr="00C51E46" w:rsidRDefault="007411DF" w:rsidP="00DC1370">
      <w:pPr>
        <w:spacing w:before="240"/>
        <w:jc w:val="both"/>
        <w:rPr>
          <w:rFonts w:ascii="Times New Roman" w:eastAsia="Calibri" w:hAnsi="Times New Roman" w:cs="Times New Roman"/>
          <w:b/>
          <w:i/>
          <w:sz w:val="24"/>
          <w:szCs w:val="24"/>
        </w:rPr>
      </w:pPr>
      <w:r w:rsidRPr="00C51E46">
        <w:rPr>
          <w:rFonts w:ascii="Times New Roman" w:hAnsi="Times New Roman" w:cs="Times New Roman"/>
          <w:bCs/>
          <w:color w:val="000000"/>
          <w:sz w:val="24"/>
          <w:szCs w:val="24"/>
        </w:rPr>
        <w:t>Dans les ménages, les sondages d’opinions ont été conduits auprès des personnes âgées de 18 ans ou plus résidant dans les différentes régions administratives du pays</w:t>
      </w:r>
      <w:r w:rsidR="008949C9" w:rsidRPr="00C51E46">
        <w:rPr>
          <w:rFonts w:ascii="Times New Roman" w:hAnsi="Times New Roman" w:cs="Times New Roman"/>
          <w:bCs/>
          <w:color w:val="000000"/>
          <w:sz w:val="24"/>
          <w:szCs w:val="24"/>
        </w:rPr>
        <w:t xml:space="preserve"> </w:t>
      </w:r>
      <w:r w:rsidR="005E1922" w:rsidRPr="00C51E46">
        <w:rPr>
          <w:rFonts w:ascii="Times New Roman" w:hAnsi="Times New Roman" w:cs="Times New Roman"/>
          <w:bCs/>
          <w:color w:val="000000"/>
          <w:sz w:val="24"/>
          <w:szCs w:val="24"/>
        </w:rPr>
        <w:t>sélectionnées</w:t>
      </w:r>
      <w:r w:rsidR="008949C9" w:rsidRPr="00C51E46">
        <w:rPr>
          <w:rFonts w:ascii="Times New Roman" w:hAnsi="Times New Roman" w:cs="Times New Roman"/>
          <w:bCs/>
          <w:color w:val="000000"/>
          <w:sz w:val="24"/>
          <w:szCs w:val="24"/>
        </w:rPr>
        <w:t xml:space="preserve"> </w:t>
      </w:r>
      <w:r w:rsidR="005E1922" w:rsidRPr="00C51E46">
        <w:rPr>
          <w:rFonts w:ascii="Times New Roman" w:hAnsi="Times New Roman" w:cs="Times New Roman"/>
          <w:bCs/>
          <w:color w:val="000000"/>
          <w:sz w:val="24"/>
          <w:szCs w:val="24"/>
        </w:rPr>
        <w:t>aléatoirement</w:t>
      </w:r>
      <w:r w:rsidR="008949C9" w:rsidRPr="00C51E46">
        <w:rPr>
          <w:rFonts w:ascii="Times New Roman" w:hAnsi="Times New Roman" w:cs="Times New Roman"/>
          <w:bCs/>
          <w:color w:val="000000"/>
          <w:sz w:val="24"/>
          <w:szCs w:val="24"/>
        </w:rPr>
        <w:t xml:space="preserve"> parmi ceux qui </w:t>
      </w:r>
      <w:r w:rsidR="005E1922" w:rsidRPr="00C51E46">
        <w:rPr>
          <w:rFonts w:ascii="Times New Roman" w:hAnsi="Times New Roman" w:cs="Times New Roman"/>
          <w:bCs/>
          <w:color w:val="000000"/>
          <w:sz w:val="24"/>
          <w:szCs w:val="24"/>
        </w:rPr>
        <w:t>écoutent</w:t>
      </w:r>
      <w:r w:rsidR="008949C9" w:rsidRPr="00C51E46">
        <w:rPr>
          <w:rFonts w:ascii="Times New Roman" w:hAnsi="Times New Roman" w:cs="Times New Roman"/>
          <w:bCs/>
          <w:color w:val="000000"/>
          <w:sz w:val="24"/>
          <w:szCs w:val="24"/>
        </w:rPr>
        <w:t xml:space="preserve"> la radio </w:t>
      </w:r>
      <w:r w:rsidR="002C4F2E" w:rsidRPr="00C51E46">
        <w:rPr>
          <w:rFonts w:ascii="Times New Roman" w:hAnsi="Times New Roman" w:cs="Times New Roman"/>
          <w:bCs/>
          <w:color w:val="000000"/>
          <w:sz w:val="24"/>
          <w:szCs w:val="24"/>
        </w:rPr>
        <w:t>ou</w:t>
      </w:r>
      <w:r w:rsidR="008949C9" w:rsidRPr="00C51E46">
        <w:rPr>
          <w:rFonts w:ascii="Times New Roman" w:hAnsi="Times New Roman" w:cs="Times New Roman"/>
          <w:bCs/>
          <w:color w:val="000000"/>
          <w:sz w:val="24"/>
          <w:szCs w:val="24"/>
        </w:rPr>
        <w:t xml:space="preserve"> regardent la </w:t>
      </w:r>
      <w:r w:rsidR="005E1922" w:rsidRPr="00C51E46">
        <w:rPr>
          <w:rFonts w:ascii="Times New Roman" w:hAnsi="Times New Roman" w:cs="Times New Roman"/>
          <w:bCs/>
          <w:color w:val="000000"/>
          <w:sz w:val="24"/>
          <w:szCs w:val="24"/>
        </w:rPr>
        <w:t>télévision</w:t>
      </w:r>
      <w:r w:rsidR="008949C9" w:rsidRPr="00C51E46">
        <w:rPr>
          <w:rFonts w:ascii="Times New Roman" w:hAnsi="Times New Roman" w:cs="Times New Roman"/>
          <w:bCs/>
          <w:color w:val="000000"/>
          <w:sz w:val="24"/>
          <w:szCs w:val="24"/>
        </w:rPr>
        <w:t xml:space="preserve">. </w:t>
      </w:r>
      <w:r w:rsidRPr="00C51E46">
        <w:rPr>
          <w:rFonts w:ascii="Times New Roman" w:hAnsi="Times New Roman" w:cs="Times New Roman"/>
          <w:bCs/>
          <w:color w:val="000000"/>
          <w:sz w:val="24"/>
          <w:szCs w:val="24"/>
        </w:rPr>
        <w:t xml:space="preserve">Egalement, des entretiens individuels par questionnaire ont été conduits auprès des autorités de régulation et des responsables des médias audiovisuels. </w:t>
      </w:r>
      <w:r w:rsidR="008949C9" w:rsidRPr="00C51E46">
        <w:rPr>
          <w:rFonts w:ascii="Times New Roman" w:hAnsi="Times New Roman" w:cs="Times New Roman"/>
          <w:bCs/>
          <w:color w:val="000000"/>
          <w:sz w:val="24"/>
          <w:szCs w:val="24"/>
        </w:rPr>
        <w:t>La taille de l’</w:t>
      </w:r>
      <w:r w:rsidR="005E1922" w:rsidRPr="00C51E46">
        <w:rPr>
          <w:rFonts w:ascii="Times New Roman" w:hAnsi="Times New Roman" w:cs="Times New Roman"/>
          <w:bCs/>
          <w:color w:val="000000"/>
          <w:sz w:val="24"/>
          <w:szCs w:val="24"/>
        </w:rPr>
        <w:t>échantillon</w:t>
      </w:r>
      <w:r w:rsidR="008949C9" w:rsidRPr="00C51E46">
        <w:rPr>
          <w:rFonts w:ascii="Times New Roman" w:hAnsi="Times New Roman" w:cs="Times New Roman"/>
          <w:bCs/>
          <w:color w:val="000000"/>
          <w:sz w:val="24"/>
          <w:szCs w:val="24"/>
        </w:rPr>
        <w:t xml:space="preserve"> dans les </w:t>
      </w:r>
      <w:r w:rsidR="005E1922" w:rsidRPr="00C51E46">
        <w:rPr>
          <w:rFonts w:ascii="Times New Roman" w:hAnsi="Times New Roman" w:cs="Times New Roman"/>
          <w:bCs/>
          <w:color w:val="000000"/>
          <w:sz w:val="24"/>
          <w:szCs w:val="24"/>
        </w:rPr>
        <w:t>ménages</w:t>
      </w:r>
      <w:r w:rsidR="008949C9" w:rsidRPr="00C51E46">
        <w:rPr>
          <w:rFonts w:ascii="Times New Roman" w:hAnsi="Times New Roman" w:cs="Times New Roman"/>
          <w:bCs/>
          <w:color w:val="000000"/>
          <w:sz w:val="24"/>
          <w:szCs w:val="24"/>
        </w:rPr>
        <w:t xml:space="preserve"> est de 816 </w:t>
      </w:r>
      <w:r w:rsidR="005E1922" w:rsidRPr="00C51E46">
        <w:rPr>
          <w:rFonts w:ascii="Times New Roman" w:hAnsi="Times New Roman" w:cs="Times New Roman"/>
          <w:bCs/>
          <w:color w:val="000000"/>
          <w:sz w:val="24"/>
          <w:szCs w:val="24"/>
        </w:rPr>
        <w:t>répondants</w:t>
      </w:r>
      <w:r w:rsidR="008949C9" w:rsidRPr="00C51E46">
        <w:rPr>
          <w:rFonts w:ascii="Times New Roman" w:hAnsi="Times New Roman" w:cs="Times New Roman"/>
          <w:bCs/>
          <w:color w:val="000000"/>
          <w:sz w:val="24"/>
          <w:szCs w:val="24"/>
        </w:rPr>
        <w:t>.</w:t>
      </w:r>
      <w:r w:rsidR="008949C9" w:rsidRPr="00C51E46">
        <w:rPr>
          <w:rFonts w:ascii="Times New Roman" w:eastAsia="Calibri" w:hAnsi="Times New Roman" w:cs="Times New Roman"/>
          <w:b/>
          <w:i/>
          <w:sz w:val="24"/>
          <w:szCs w:val="24"/>
        </w:rPr>
        <w:t xml:space="preserve"> </w:t>
      </w:r>
      <w:r w:rsidRPr="00C51E46">
        <w:rPr>
          <w:rFonts w:ascii="Times New Roman" w:eastAsia="Calibri" w:hAnsi="Times New Roman" w:cs="Times New Roman"/>
          <w:sz w:val="24"/>
          <w:szCs w:val="24"/>
        </w:rPr>
        <w:t>L</w:t>
      </w:r>
      <w:r w:rsidR="001079AE">
        <w:rPr>
          <w:rFonts w:ascii="Times New Roman" w:eastAsia="Calibri" w:hAnsi="Times New Roman" w:cs="Times New Roman"/>
          <w:sz w:val="24"/>
          <w:szCs w:val="24"/>
        </w:rPr>
        <w:t>a collecte des données a duré 15</w:t>
      </w:r>
      <w:r w:rsidRPr="00C51E46">
        <w:rPr>
          <w:rFonts w:ascii="Times New Roman" w:eastAsia="Calibri" w:hAnsi="Times New Roman" w:cs="Times New Roman"/>
          <w:sz w:val="24"/>
          <w:szCs w:val="24"/>
        </w:rPr>
        <w:t xml:space="preserve"> jours. Pendant cette période, les équipes de collecte ont identifié et visité tous les quartiers retenus, toutes les stations de</w:t>
      </w:r>
      <w:r w:rsidR="00263EE8" w:rsidRPr="00C51E46">
        <w:rPr>
          <w:rFonts w:ascii="Times New Roman" w:eastAsia="Calibri" w:hAnsi="Times New Roman" w:cs="Times New Roman"/>
          <w:sz w:val="24"/>
          <w:szCs w:val="24"/>
        </w:rPr>
        <w:t>s</w:t>
      </w:r>
      <w:r w:rsidRPr="00C51E46">
        <w:rPr>
          <w:rFonts w:ascii="Times New Roman" w:eastAsia="Calibri" w:hAnsi="Times New Roman" w:cs="Times New Roman"/>
          <w:sz w:val="24"/>
          <w:szCs w:val="24"/>
        </w:rPr>
        <w:t xml:space="preserve"> média</w:t>
      </w:r>
      <w:r w:rsidR="00263EE8" w:rsidRPr="00C51E46">
        <w:rPr>
          <w:rFonts w:ascii="Times New Roman" w:eastAsia="Calibri" w:hAnsi="Times New Roman" w:cs="Times New Roman"/>
          <w:sz w:val="24"/>
          <w:szCs w:val="24"/>
        </w:rPr>
        <w:t>s</w:t>
      </w:r>
      <w:r w:rsidRPr="00C51E46">
        <w:rPr>
          <w:rFonts w:ascii="Times New Roman" w:eastAsia="Calibri" w:hAnsi="Times New Roman" w:cs="Times New Roman"/>
          <w:sz w:val="24"/>
          <w:szCs w:val="24"/>
        </w:rPr>
        <w:t xml:space="preserve"> audiovisuels et toutes les structures concernées par cette étude. </w:t>
      </w:r>
      <w:r w:rsidRPr="00C51E46">
        <w:rPr>
          <w:rFonts w:ascii="Times New Roman" w:eastAsia="Albany AMT" w:hAnsi="Times New Roman" w:cs="Times New Roman"/>
          <w:bCs/>
          <w:sz w:val="24"/>
          <w:szCs w:val="24"/>
          <w:lang w:bidi="en-US"/>
        </w:rPr>
        <w:t xml:space="preserve">L’équipe de Stat </w:t>
      </w:r>
      <w:proofErr w:type="spellStart"/>
      <w:r w:rsidRPr="00C51E46">
        <w:rPr>
          <w:rFonts w:ascii="Times New Roman" w:eastAsia="Albany AMT" w:hAnsi="Times New Roman" w:cs="Times New Roman"/>
          <w:bCs/>
          <w:sz w:val="24"/>
          <w:szCs w:val="24"/>
          <w:lang w:bidi="en-US"/>
        </w:rPr>
        <w:t>View</w:t>
      </w:r>
      <w:proofErr w:type="spellEnd"/>
      <w:r w:rsidRPr="00C51E46">
        <w:rPr>
          <w:rFonts w:ascii="Times New Roman" w:eastAsia="Albany AMT" w:hAnsi="Times New Roman" w:cs="Times New Roman"/>
          <w:bCs/>
          <w:sz w:val="24"/>
          <w:szCs w:val="24"/>
          <w:lang w:bidi="en-US"/>
        </w:rPr>
        <w:t xml:space="preserve"> International était composée de 30 agents de collecte dont 6 superviseurs. </w:t>
      </w:r>
    </w:p>
    <w:p w14:paraId="202BF1EA" w14:textId="5C6FC778" w:rsidR="00E038FB" w:rsidRPr="00C51E46" w:rsidRDefault="008949C9" w:rsidP="00E038FB">
      <w:pPr>
        <w:autoSpaceDE w:val="0"/>
        <w:autoSpaceDN w:val="0"/>
        <w:adjustRightInd w:val="0"/>
        <w:spacing w:before="240" w:after="0"/>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Concernant les interviews approfondies, les renseignements recueillis ont été synthétisés. Suite à cette opération, ces informations ont été analysées et serv</w:t>
      </w:r>
      <w:r w:rsidR="00956CCF" w:rsidRPr="00C51E46">
        <w:rPr>
          <w:rFonts w:ascii="Times New Roman" w:eastAsia="Calibri" w:hAnsi="Times New Roman" w:cs="Times New Roman"/>
          <w:sz w:val="24"/>
          <w:szCs w:val="24"/>
        </w:rPr>
        <w:t>i</w:t>
      </w:r>
      <w:r w:rsidRPr="00C51E46">
        <w:rPr>
          <w:rFonts w:ascii="Times New Roman" w:eastAsia="Calibri" w:hAnsi="Times New Roman" w:cs="Times New Roman"/>
          <w:sz w:val="24"/>
          <w:szCs w:val="24"/>
        </w:rPr>
        <w:t xml:space="preserve"> de base </w:t>
      </w:r>
      <w:r w:rsidR="005E1922" w:rsidRPr="00C51E46">
        <w:rPr>
          <w:rFonts w:ascii="Times New Roman" w:eastAsia="Calibri" w:hAnsi="Times New Roman" w:cs="Times New Roman"/>
          <w:sz w:val="24"/>
          <w:szCs w:val="24"/>
        </w:rPr>
        <w:t>à</w:t>
      </w:r>
      <w:r w:rsidRPr="00C51E46">
        <w:rPr>
          <w:rFonts w:ascii="Times New Roman" w:eastAsia="Calibri" w:hAnsi="Times New Roman" w:cs="Times New Roman"/>
          <w:sz w:val="24"/>
          <w:szCs w:val="24"/>
        </w:rPr>
        <w:t xml:space="preserve"> la rédaction du rapport.</w:t>
      </w:r>
      <w:r w:rsidR="002F369E" w:rsidRPr="00C51E46">
        <w:rPr>
          <w:rFonts w:ascii="Times New Roman" w:eastAsia="Calibri" w:hAnsi="Times New Roman" w:cs="Times New Roman"/>
          <w:sz w:val="24"/>
          <w:szCs w:val="24"/>
        </w:rPr>
        <w:t xml:space="preserve"> Pour </w:t>
      </w:r>
      <w:r w:rsidRPr="00C51E46">
        <w:rPr>
          <w:rFonts w:ascii="Times New Roman" w:eastAsia="Calibri" w:hAnsi="Times New Roman" w:cs="Times New Roman"/>
          <w:sz w:val="24"/>
          <w:szCs w:val="24"/>
        </w:rPr>
        <w:t>l’enquête quantitative, Survey Solutions a été utilisé pour la collecte des données par questionnaire. La tablette a facilité l’administration du questionnaire et l’envoi sécurisé des données en ligne. L</w:t>
      </w:r>
      <w:r w:rsidR="002F369E" w:rsidRPr="00C51E46">
        <w:rPr>
          <w:rFonts w:ascii="Times New Roman" w:eastAsia="Calibri" w:hAnsi="Times New Roman" w:cs="Times New Roman"/>
          <w:sz w:val="24"/>
          <w:szCs w:val="24"/>
        </w:rPr>
        <w:t xml:space="preserve">’analyse des </w:t>
      </w:r>
      <w:r w:rsidR="005E1922" w:rsidRPr="00C51E46">
        <w:rPr>
          <w:rFonts w:ascii="Times New Roman" w:eastAsia="Calibri" w:hAnsi="Times New Roman" w:cs="Times New Roman"/>
          <w:sz w:val="24"/>
          <w:szCs w:val="24"/>
        </w:rPr>
        <w:t>données</w:t>
      </w:r>
      <w:r w:rsidR="002F369E" w:rsidRPr="00C51E46">
        <w:rPr>
          <w:rFonts w:ascii="Times New Roman" w:eastAsia="Calibri" w:hAnsi="Times New Roman" w:cs="Times New Roman"/>
          <w:sz w:val="24"/>
          <w:szCs w:val="24"/>
        </w:rPr>
        <w:t xml:space="preserve"> a </w:t>
      </w:r>
      <w:r w:rsidR="005E1922" w:rsidRPr="00C51E46">
        <w:rPr>
          <w:rFonts w:ascii="Times New Roman" w:eastAsia="Calibri" w:hAnsi="Times New Roman" w:cs="Times New Roman"/>
          <w:sz w:val="24"/>
          <w:szCs w:val="24"/>
        </w:rPr>
        <w:t>été</w:t>
      </w:r>
      <w:r w:rsidR="002F369E" w:rsidRPr="00C51E46">
        <w:rPr>
          <w:rFonts w:ascii="Times New Roman" w:eastAsia="Calibri" w:hAnsi="Times New Roman" w:cs="Times New Roman"/>
          <w:sz w:val="24"/>
          <w:szCs w:val="24"/>
        </w:rPr>
        <w:t xml:space="preserve"> faite avec le logiciel SPSS. </w:t>
      </w:r>
    </w:p>
    <w:p w14:paraId="50EC72D3" w14:textId="77777777" w:rsidR="00E038FB" w:rsidRPr="00C51E46" w:rsidRDefault="00E038FB" w:rsidP="00E038FB">
      <w:pPr>
        <w:autoSpaceDE w:val="0"/>
        <w:autoSpaceDN w:val="0"/>
        <w:adjustRightInd w:val="0"/>
        <w:spacing w:before="120" w:after="0" w:line="240" w:lineRule="auto"/>
        <w:jc w:val="both"/>
        <w:rPr>
          <w:rFonts w:ascii="Times New Roman" w:eastAsia="Calibri" w:hAnsi="Times New Roman" w:cs="Times New Roman"/>
          <w:sz w:val="12"/>
          <w:szCs w:val="24"/>
        </w:rPr>
      </w:pPr>
    </w:p>
    <w:p w14:paraId="19FDFA2C" w14:textId="2CD3FDB2" w:rsidR="00E038FB" w:rsidRPr="00C51E46" w:rsidRDefault="008949C9" w:rsidP="008949C9">
      <w:pPr>
        <w:jc w:val="both"/>
        <w:rPr>
          <w:rFonts w:ascii="Times New Roman" w:hAnsi="Times New Roman" w:cs="Times New Roman"/>
          <w:sz w:val="24"/>
          <w:szCs w:val="24"/>
        </w:rPr>
      </w:pPr>
      <w:r w:rsidRPr="00C51E46">
        <w:rPr>
          <w:rFonts w:ascii="Times New Roman" w:hAnsi="Times New Roman" w:cs="Times New Roman"/>
          <w:sz w:val="24"/>
          <w:szCs w:val="24"/>
        </w:rPr>
        <w:t>Dans le cadre de cette mesure d’</w:t>
      </w:r>
      <w:r w:rsidR="00B21F51" w:rsidRPr="00C51E46">
        <w:rPr>
          <w:rFonts w:ascii="Times New Roman" w:hAnsi="Times New Roman" w:cs="Times New Roman"/>
          <w:sz w:val="24"/>
          <w:szCs w:val="24"/>
        </w:rPr>
        <w:t>audience, les régulateurs des mé</w:t>
      </w:r>
      <w:r w:rsidRPr="00C51E46">
        <w:rPr>
          <w:rFonts w:ascii="Times New Roman" w:hAnsi="Times New Roman" w:cs="Times New Roman"/>
          <w:sz w:val="24"/>
          <w:szCs w:val="24"/>
        </w:rPr>
        <w:t xml:space="preserve">dias audiovisuels ont </w:t>
      </w:r>
      <w:r w:rsidR="005E1922" w:rsidRPr="00C51E46">
        <w:rPr>
          <w:rFonts w:ascii="Times New Roman" w:hAnsi="Times New Roman" w:cs="Times New Roman"/>
          <w:sz w:val="24"/>
          <w:szCs w:val="24"/>
        </w:rPr>
        <w:t>été</w:t>
      </w:r>
      <w:r w:rsidRPr="00C51E46">
        <w:rPr>
          <w:rFonts w:ascii="Times New Roman" w:hAnsi="Times New Roman" w:cs="Times New Roman"/>
          <w:sz w:val="24"/>
          <w:szCs w:val="24"/>
        </w:rPr>
        <w:t xml:space="preserve"> </w:t>
      </w:r>
      <w:r w:rsidR="005E1922" w:rsidRPr="00C51E46">
        <w:rPr>
          <w:rFonts w:ascii="Times New Roman" w:hAnsi="Times New Roman" w:cs="Times New Roman"/>
          <w:sz w:val="24"/>
          <w:szCs w:val="24"/>
        </w:rPr>
        <w:t>interviewés</w:t>
      </w:r>
      <w:r w:rsidRPr="00C51E46">
        <w:rPr>
          <w:rFonts w:ascii="Times New Roman" w:hAnsi="Times New Roman" w:cs="Times New Roman"/>
          <w:sz w:val="24"/>
          <w:szCs w:val="24"/>
        </w:rPr>
        <w:t>.</w:t>
      </w:r>
      <w:r w:rsidR="00FB16A7">
        <w:rPr>
          <w:rFonts w:ascii="Times New Roman" w:hAnsi="Times New Roman" w:cs="Times New Roman"/>
          <w:sz w:val="24"/>
          <w:szCs w:val="24"/>
        </w:rPr>
        <w:t xml:space="preserve"> Il s’agit notamment de la HAC e</w:t>
      </w:r>
      <w:r w:rsidRPr="00C51E46">
        <w:rPr>
          <w:rFonts w:ascii="Times New Roman" w:hAnsi="Times New Roman" w:cs="Times New Roman"/>
          <w:sz w:val="24"/>
          <w:szCs w:val="24"/>
        </w:rPr>
        <w:t>t l’ARPT.</w:t>
      </w:r>
      <w:r w:rsidR="006B77E8">
        <w:rPr>
          <w:rFonts w:ascii="Times New Roman" w:hAnsi="Times New Roman" w:cs="Times New Roman"/>
          <w:sz w:val="24"/>
          <w:szCs w:val="24"/>
        </w:rPr>
        <w:t xml:space="preserve"> </w:t>
      </w:r>
      <w:r w:rsidR="006C1F55">
        <w:rPr>
          <w:rFonts w:ascii="Times New Roman" w:hAnsi="Times New Roman" w:cs="Times New Roman"/>
          <w:sz w:val="24"/>
          <w:szCs w:val="24"/>
        </w:rPr>
        <w:t xml:space="preserve"> </w:t>
      </w:r>
      <w:r w:rsidR="006C1F55" w:rsidRPr="00452ACB">
        <w:rPr>
          <w:rFonts w:ascii="Times New Roman" w:hAnsi="Times New Roman" w:cs="Times New Roman"/>
          <w:sz w:val="24"/>
          <w:szCs w:val="24"/>
        </w:rPr>
        <w:t>En outre, l</w:t>
      </w:r>
      <w:r w:rsidR="00F70AF5" w:rsidRPr="00452ACB">
        <w:rPr>
          <w:rFonts w:ascii="Times New Roman" w:hAnsi="Times New Roman" w:cs="Times New Roman"/>
          <w:sz w:val="24"/>
          <w:szCs w:val="24"/>
        </w:rPr>
        <w:t>’</w:t>
      </w:r>
      <w:r w:rsidR="006B77E8" w:rsidRPr="00452ACB">
        <w:rPr>
          <w:rFonts w:ascii="Times New Roman" w:hAnsi="Times New Roman" w:cs="Times New Roman"/>
          <w:sz w:val="24"/>
          <w:szCs w:val="24"/>
        </w:rPr>
        <w:t xml:space="preserve">URTELGUI  a </w:t>
      </w:r>
      <w:r w:rsidR="000E4374" w:rsidRPr="00452ACB">
        <w:rPr>
          <w:rFonts w:ascii="Times New Roman" w:hAnsi="Times New Roman" w:cs="Times New Roman"/>
          <w:sz w:val="24"/>
          <w:szCs w:val="24"/>
        </w:rPr>
        <w:t xml:space="preserve">également </w:t>
      </w:r>
      <w:r w:rsidR="006B77E8" w:rsidRPr="00452ACB">
        <w:rPr>
          <w:rFonts w:ascii="Times New Roman" w:hAnsi="Times New Roman" w:cs="Times New Roman"/>
          <w:sz w:val="24"/>
          <w:szCs w:val="24"/>
        </w:rPr>
        <w:t>été</w:t>
      </w:r>
      <w:r w:rsidR="00F70AF5" w:rsidRPr="00452ACB">
        <w:rPr>
          <w:rFonts w:ascii="Times New Roman" w:hAnsi="Times New Roman" w:cs="Times New Roman"/>
          <w:sz w:val="24"/>
          <w:szCs w:val="24"/>
        </w:rPr>
        <w:t xml:space="preserve"> </w:t>
      </w:r>
      <w:r w:rsidR="006B77E8" w:rsidRPr="00452ACB">
        <w:rPr>
          <w:rFonts w:ascii="Times New Roman" w:hAnsi="Times New Roman" w:cs="Times New Roman"/>
          <w:sz w:val="24"/>
          <w:szCs w:val="24"/>
        </w:rPr>
        <w:t>touchée</w:t>
      </w:r>
      <w:r w:rsidR="00F70AF5" w:rsidRPr="00452ACB">
        <w:rPr>
          <w:rFonts w:ascii="Times New Roman" w:hAnsi="Times New Roman" w:cs="Times New Roman"/>
          <w:sz w:val="24"/>
          <w:szCs w:val="24"/>
        </w:rPr>
        <w:t xml:space="preserve"> au cours de cette étude</w:t>
      </w:r>
      <w:r w:rsidR="006B77E8" w:rsidRPr="00452ACB">
        <w:rPr>
          <w:rFonts w:ascii="Times New Roman" w:hAnsi="Times New Roman" w:cs="Times New Roman"/>
          <w:sz w:val="24"/>
          <w:szCs w:val="24"/>
        </w:rPr>
        <w:t xml:space="preserve"> en tant qu’association regroupant les patrons des radios et télévisions privées pour défendre leurs intérêts</w:t>
      </w:r>
      <w:r w:rsidR="00295F03" w:rsidRPr="00452ACB">
        <w:rPr>
          <w:rFonts w:ascii="Times New Roman" w:hAnsi="Times New Roman" w:cs="Times New Roman"/>
          <w:sz w:val="24"/>
          <w:szCs w:val="24"/>
        </w:rPr>
        <w:t>.</w:t>
      </w:r>
    </w:p>
    <w:p w14:paraId="3F732494" w14:textId="7C030DED" w:rsidR="00BE1C87" w:rsidRPr="00C51E46" w:rsidRDefault="00BE1C87" w:rsidP="008949C9">
      <w:pPr>
        <w:jc w:val="both"/>
        <w:rPr>
          <w:rFonts w:ascii="Times New Roman" w:hAnsi="Times New Roman" w:cs="Times New Roman"/>
          <w:sz w:val="24"/>
          <w:szCs w:val="24"/>
        </w:rPr>
      </w:pPr>
      <w:r w:rsidRPr="00C51E46">
        <w:rPr>
          <w:rFonts w:ascii="Times New Roman" w:hAnsi="Times New Roman" w:cs="Times New Roman"/>
          <w:sz w:val="24"/>
          <w:szCs w:val="24"/>
        </w:rPr>
        <w:t>La</w:t>
      </w:r>
      <w:r w:rsidR="008949C9" w:rsidRPr="00C51E46">
        <w:rPr>
          <w:rFonts w:ascii="Times New Roman" w:hAnsi="Times New Roman" w:cs="Times New Roman"/>
          <w:sz w:val="24"/>
          <w:szCs w:val="24"/>
        </w:rPr>
        <w:t xml:space="preserve"> HAC</w:t>
      </w:r>
      <w:r w:rsidRPr="00C51E46">
        <w:rPr>
          <w:rFonts w:ascii="Times New Roman" w:hAnsi="Times New Roman" w:cs="Times New Roman"/>
          <w:sz w:val="24"/>
          <w:szCs w:val="24"/>
        </w:rPr>
        <w:t xml:space="preserve"> a </w:t>
      </w:r>
      <w:r w:rsidR="00C85EC0" w:rsidRPr="00C51E46">
        <w:rPr>
          <w:rFonts w:ascii="Times New Roman" w:hAnsi="Times New Roman" w:cs="Times New Roman"/>
          <w:sz w:val="24"/>
          <w:szCs w:val="24"/>
        </w:rPr>
        <w:t>déclaré</w:t>
      </w:r>
      <w:r w:rsidRPr="00C51E46">
        <w:rPr>
          <w:rFonts w:ascii="Times New Roman" w:hAnsi="Times New Roman" w:cs="Times New Roman"/>
          <w:sz w:val="24"/>
          <w:szCs w:val="24"/>
        </w:rPr>
        <w:t xml:space="preserve"> avoir </w:t>
      </w:r>
      <w:r w:rsidR="0088472E" w:rsidRPr="00C51E46">
        <w:rPr>
          <w:rFonts w:ascii="Times New Roman" w:hAnsi="Times New Roman" w:cs="Times New Roman"/>
          <w:sz w:val="24"/>
          <w:szCs w:val="24"/>
        </w:rPr>
        <w:t>délivré à</w:t>
      </w:r>
      <w:r w:rsidRPr="00C51E46">
        <w:rPr>
          <w:rFonts w:ascii="Times New Roman" w:hAnsi="Times New Roman" w:cs="Times New Roman"/>
          <w:sz w:val="24"/>
          <w:szCs w:val="24"/>
        </w:rPr>
        <w:t xml:space="preserve"> date 72 </w:t>
      </w:r>
      <w:r w:rsidR="005E1922" w:rsidRPr="00C51E46">
        <w:rPr>
          <w:rFonts w:ascii="Times New Roman" w:hAnsi="Times New Roman" w:cs="Times New Roman"/>
          <w:sz w:val="24"/>
          <w:szCs w:val="24"/>
        </w:rPr>
        <w:t>licences</w:t>
      </w:r>
      <w:r w:rsidRPr="00C51E46">
        <w:rPr>
          <w:rFonts w:ascii="Times New Roman" w:hAnsi="Times New Roman" w:cs="Times New Roman"/>
          <w:sz w:val="24"/>
          <w:szCs w:val="24"/>
        </w:rPr>
        <w:t xml:space="preserve"> pour</w:t>
      </w:r>
      <w:r w:rsidR="008949C9" w:rsidRPr="00C51E46">
        <w:rPr>
          <w:rFonts w:ascii="Times New Roman" w:hAnsi="Times New Roman" w:cs="Times New Roman"/>
          <w:sz w:val="24"/>
          <w:szCs w:val="24"/>
        </w:rPr>
        <w:t xml:space="preserve"> 40 radios commerciales</w:t>
      </w:r>
      <w:r w:rsidRPr="00C51E46">
        <w:rPr>
          <w:rFonts w:ascii="Times New Roman" w:hAnsi="Times New Roman" w:cs="Times New Roman"/>
          <w:sz w:val="24"/>
          <w:szCs w:val="24"/>
        </w:rPr>
        <w:t xml:space="preserve"> et</w:t>
      </w:r>
      <w:r w:rsidR="008949C9" w:rsidRPr="00C51E46">
        <w:rPr>
          <w:rFonts w:ascii="Times New Roman" w:hAnsi="Times New Roman" w:cs="Times New Roman"/>
          <w:sz w:val="24"/>
          <w:szCs w:val="24"/>
        </w:rPr>
        <w:t xml:space="preserve"> 32 radios communautaires privées</w:t>
      </w:r>
      <w:r w:rsidRPr="00C51E46">
        <w:rPr>
          <w:rFonts w:ascii="Times New Roman" w:hAnsi="Times New Roman" w:cs="Times New Roman"/>
          <w:sz w:val="24"/>
          <w:szCs w:val="24"/>
        </w:rPr>
        <w:t xml:space="preserve">. Selon la </w:t>
      </w:r>
      <w:r w:rsidR="005E1922" w:rsidRPr="00C51E46">
        <w:rPr>
          <w:rFonts w:ascii="Times New Roman" w:hAnsi="Times New Roman" w:cs="Times New Roman"/>
          <w:sz w:val="24"/>
          <w:szCs w:val="24"/>
        </w:rPr>
        <w:t>même</w:t>
      </w:r>
      <w:r w:rsidRPr="00C51E46">
        <w:rPr>
          <w:rFonts w:ascii="Times New Roman" w:hAnsi="Times New Roman" w:cs="Times New Roman"/>
          <w:sz w:val="24"/>
          <w:szCs w:val="24"/>
        </w:rPr>
        <w:t xml:space="preserve"> source, le pays compte </w:t>
      </w:r>
      <w:r w:rsidR="008949C9" w:rsidRPr="00C51E46">
        <w:rPr>
          <w:rFonts w:ascii="Times New Roman" w:hAnsi="Times New Roman" w:cs="Times New Roman"/>
          <w:sz w:val="24"/>
          <w:szCs w:val="24"/>
        </w:rPr>
        <w:t xml:space="preserve">34 radios rurales et communautaires publiques relevant du Ministère de l’Information et de la Communication. </w:t>
      </w:r>
      <w:r w:rsidRPr="00C51E46">
        <w:rPr>
          <w:rFonts w:ascii="Times New Roman" w:hAnsi="Times New Roman" w:cs="Times New Roman"/>
          <w:sz w:val="24"/>
          <w:szCs w:val="24"/>
        </w:rPr>
        <w:t>La HAC utilise le Système de Monitoring Audio-visuel par Internet (SYSMAPI) dans le cadre d</w:t>
      </w:r>
      <w:r w:rsidR="00A87827" w:rsidRPr="00C51E46">
        <w:rPr>
          <w:rFonts w:ascii="Times New Roman" w:hAnsi="Times New Roman" w:cs="Times New Roman"/>
          <w:sz w:val="24"/>
          <w:szCs w:val="24"/>
        </w:rPr>
        <w:t>e son travail pour suivre les mé</w:t>
      </w:r>
      <w:r w:rsidRPr="00C51E46">
        <w:rPr>
          <w:rFonts w:ascii="Times New Roman" w:hAnsi="Times New Roman" w:cs="Times New Roman"/>
          <w:sz w:val="24"/>
          <w:szCs w:val="24"/>
        </w:rPr>
        <w:t xml:space="preserve">dias audiovisuels.  </w:t>
      </w:r>
    </w:p>
    <w:p w14:paraId="0C04C22C" w14:textId="4BA4F315" w:rsidR="008949C9" w:rsidRPr="00C51E46" w:rsidRDefault="008949C9" w:rsidP="008949C9">
      <w:pPr>
        <w:jc w:val="both"/>
        <w:rPr>
          <w:rFonts w:ascii="Times New Roman" w:hAnsi="Times New Roman" w:cs="Times New Roman"/>
          <w:sz w:val="24"/>
          <w:szCs w:val="24"/>
        </w:rPr>
      </w:pPr>
      <w:r w:rsidRPr="00C51E46">
        <w:rPr>
          <w:rFonts w:ascii="Times New Roman" w:hAnsi="Times New Roman" w:cs="Times New Roman"/>
          <w:sz w:val="24"/>
          <w:szCs w:val="24"/>
        </w:rPr>
        <w:t xml:space="preserve">Dans le même ordre d’idée, l’URTELGUI a indiqué que l’espace médiatique guinéen compte plus d’une soixantaine de radios dont les relais de la plupart ne sont que de nom. </w:t>
      </w:r>
      <w:r w:rsidR="00E038FB" w:rsidRPr="00C51E46">
        <w:rPr>
          <w:rFonts w:ascii="Times New Roman" w:hAnsi="Times New Roman" w:cs="Times New Roman"/>
          <w:sz w:val="24"/>
          <w:szCs w:val="24"/>
        </w:rPr>
        <w:t>Il</w:t>
      </w:r>
      <w:r w:rsidRPr="00C51E46">
        <w:rPr>
          <w:rFonts w:ascii="Times New Roman" w:hAnsi="Times New Roman" w:cs="Times New Roman"/>
          <w:sz w:val="24"/>
          <w:szCs w:val="24"/>
        </w:rPr>
        <w:t xml:space="preserve"> y a </w:t>
      </w:r>
      <w:r w:rsidR="00E038FB" w:rsidRPr="00C51E46">
        <w:rPr>
          <w:rFonts w:ascii="Times New Roman" w:hAnsi="Times New Roman" w:cs="Times New Roman"/>
          <w:sz w:val="24"/>
          <w:szCs w:val="24"/>
        </w:rPr>
        <w:t>au moins 10</w:t>
      </w:r>
      <w:r w:rsidRPr="00C51E46">
        <w:rPr>
          <w:rFonts w:ascii="Times New Roman" w:hAnsi="Times New Roman" w:cs="Times New Roman"/>
          <w:sz w:val="24"/>
          <w:szCs w:val="24"/>
        </w:rPr>
        <w:t xml:space="preserve"> radios qui émettent clandestinement</w:t>
      </w:r>
      <w:r w:rsidR="00BE1C87" w:rsidRPr="00C51E46">
        <w:rPr>
          <w:rFonts w:ascii="Times New Roman" w:hAnsi="Times New Roman" w:cs="Times New Roman"/>
          <w:sz w:val="24"/>
          <w:szCs w:val="24"/>
        </w:rPr>
        <w:t xml:space="preserve"> </w:t>
      </w:r>
      <w:r w:rsidR="00E038FB" w:rsidRPr="00C51E46">
        <w:rPr>
          <w:rFonts w:ascii="Times New Roman" w:hAnsi="Times New Roman" w:cs="Times New Roman"/>
          <w:sz w:val="24"/>
          <w:szCs w:val="24"/>
        </w:rPr>
        <w:t xml:space="preserve">notamment </w:t>
      </w:r>
      <w:r w:rsidR="00BE1C87" w:rsidRPr="00C51E46">
        <w:rPr>
          <w:rFonts w:ascii="Times New Roman" w:hAnsi="Times New Roman" w:cs="Times New Roman"/>
          <w:sz w:val="24"/>
          <w:szCs w:val="24"/>
        </w:rPr>
        <w:t xml:space="preserve">dans les </w:t>
      </w:r>
      <w:r w:rsidR="005E1922" w:rsidRPr="00C51E46">
        <w:rPr>
          <w:rFonts w:ascii="Times New Roman" w:hAnsi="Times New Roman" w:cs="Times New Roman"/>
          <w:sz w:val="24"/>
          <w:szCs w:val="24"/>
        </w:rPr>
        <w:t>préfectures</w:t>
      </w:r>
      <w:r w:rsidR="002632D3" w:rsidRPr="00C51E46">
        <w:rPr>
          <w:rFonts w:ascii="Times New Roman" w:hAnsi="Times New Roman" w:cs="Times New Roman"/>
          <w:sz w:val="24"/>
          <w:szCs w:val="24"/>
        </w:rPr>
        <w:t xml:space="preserve"> de N’Zérékoré</w:t>
      </w:r>
      <w:r w:rsidR="00BE1C87" w:rsidRPr="00C51E46">
        <w:rPr>
          <w:rFonts w:ascii="Times New Roman" w:hAnsi="Times New Roman" w:cs="Times New Roman"/>
          <w:sz w:val="24"/>
          <w:szCs w:val="24"/>
        </w:rPr>
        <w:t xml:space="preserve">, Siguiri </w:t>
      </w:r>
      <w:r w:rsidR="00BE1C87" w:rsidRPr="00C51E46">
        <w:rPr>
          <w:rFonts w:ascii="Times New Roman" w:hAnsi="Times New Roman" w:cs="Times New Roman"/>
          <w:sz w:val="24"/>
          <w:szCs w:val="24"/>
        </w:rPr>
        <w:lastRenderedPageBreak/>
        <w:t xml:space="preserve">et </w:t>
      </w:r>
      <w:r w:rsidR="005E1922" w:rsidRPr="00C51E46">
        <w:rPr>
          <w:rFonts w:ascii="Times New Roman" w:hAnsi="Times New Roman" w:cs="Times New Roman"/>
          <w:sz w:val="24"/>
          <w:szCs w:val="24"/>
        </w:rPr>
        <w:t>Labé</w:t>
      </w:r>
      <w:r w:rsidR="002632D3" w:rsidRPr="00C51E46">
        <w:rPr>
          <w:rFonts w:ascii="Times New Roman" w:hAnsi="Times New Roman" w:cs="Times New Roman"/>
          <w:sz w:val="24"/>
          <w:szCs w:val="24"/>
        </w:rPr>
        <w:t xml:space="preserve">, </w:t>
      </w:r>
      <w:proofErr w:type="spellStart"/>
      <w:r w:rsidR="002632D3" w:rsidRPr="00C51E46">
        <w:rPr>
          <w:rFonts w:ascii="Times New Roman" w:hAnsi="Times New Roman" w:cs="Times New Roman"/>
          <w:sz w:val="24"/>
          <w:szCs w:val="24"/>
        </w:rPr>
        <w:t>a-</w:t>
      </w:r>
      <w:r w:rsidR="00E038FB" w:rsidRPr="00C51E46">
        <w:rPr>
          <w:rFonts w:ascii="Times New Roman" w:hAnsi="Times New Roman" w:cs="Times New Roman"/>
          <w:sz w:val="24"/>
          <w:szCs w:val="24"/>
        </w:rPr>
        <w:t>t-il</w:t>
      </w:r>
      <w:proofErr w:type="spellEnd"/>
      <w:r w:rsidR="00E038FB" w:rsidRPr="00C51E46">
        <w:rPr>
          <w:rFonts w:ascii="Times New Roman" w:hAnsi="Times New Roman" w:cs="Times New Roman"/>
          <w:sz w:val="24"/>
          <w:szCs w:val="24"/>
        </w:rPr>
        <w:t xml:space="preserve"> poursuivi</w:t>
      </w:r>
      <w:r w:rsidRPr="00C51E46">
        <w:rPr>
          <w:rFonts w:ascii="Times New Roman" w:hAnsi="Times New Roman" w:cs="Times New Roman"/>
          <w:sz w:val="24"/>
          <w:szCs w:val="24"/>
        </w:rPr>
        <w:t xml:space="preserve">. A Conakry, c’est </w:t>
      </w:r>
      <w:r w:rsidR="00BE1C87" w:rsidRPr="00C51E46">
        <w:rPr>
          <w:rFonts w:ascii="Times New Roman" w:hAnsi="Times New Roman" w:cs="Times New Roman"/>
          <w:sz w:val="24"/>
          <w:szCs w:val="24"/>
        </w:rPr>
        <w:t xml:space="preserve">chose quasi-impossible, car </w:t>
      </w:r>
      <w:r w:rsidRPr="00C51E46">
        <w:rPr>
          <w:rFonts w:ascii="Times New Roman" w:hAnsi="Times New Roman" w:cs="Times New Roman"/>
          <w:sz w:val="24"/>
          <w:szCs w:val="24"/>
        </w:rPr>
        <w:t xml:space="preserve">dès que vous émettez, l’ARPT vient démonter les installations, </w:t>
      </w:r>
      <w:proofErr w:type="spellStart"/>
      <w:r w:rsidRPr="00C51E46">
        <w:rPr>
          <w:rFonts w:ascii="Times New Roman" w:hAnsi="Times New Roman" w:cs="Times New Roman"/>
          <w:sz w:val="24"/>
          <w:szCs w:val="24"/>
        </w:rPr>
        <w:t>a-t-il</w:t>
      </w:r>
      <w:proofErr w:type="spellEnd"/>
      <w:r w:rsidRPr="00C51E46">
        <w:rPr>
          <w:rFonts w:ascii="Times New Roman" w:hAnsi="Times New Roman" w:cs="Times New Roman"/>
          <w:sz w:val="24"/>
          <w:szCs w:val="24"/>
        </w:rPr>
        <w:t xml:space="preserve"> </w:t>
      </w:r>
      <w:r w:rsidR="0025327D" w:rsidRPr="00C51E46">
        <w:rPr>
          <w:rFonts w:ascii="Times New Roman" w:hAnsi="Times New Roman" w:cs="Times New Roman"/>
          <w:sz w:val="24"/>
          <w:szCs w:val="24"/>
        </w:rPr>
        <w:t>indiqué</w:t>
      </w:r>
      <w:r w:rsidR="00BE1C87" w:rsidRPr="00C51E46">
        <w:rPr>
          <w:rFonts w:ascii="Times New Roman" w:hAnsi="Times New Roman" w:cs="Times New Roman"/>
          <w:sz w:val="24"/>
          <w:szCs w:val="24"/>
        </w:rPr>
        <w:t xml:space="preserve">. </w:t>
      </w:r>
    </w:p>
    <w:p w14:paraId="2D99C217" w14:textId="52B0CDBD" w:rsidR="008949C9" w:rsidRPr="00C51E46" w:rsidRDefault="00E038FB" w:rsidP="008949C9">
      <w:pPr>
        <w:jc w:val="both"/>
        <w:rPr>
          <w:rFonts w:ascii="Times New Roman" w:hAnsi="Times New Roman" w:cs="Times New Roman"/>
          <w:sz w:val="24"/>
          <w:szCs w:val="24"/>
        </w:rPr>
      </w:pPr>
      <w:r w:rsidRPr="00C51E46">
        <w:rPr>
          <w:rFonts w:ascii="Times New Roman" w:hAnsi="Times New Roman" w:cs="Times New Roman"/>
          <w:sz w:val="24"/>
          <w:szCs w:val="24"/>
        </w:rPr>
        <w:t xml:space="preserve">En outre, </w:t>
      </w:r>
      <w:r w:rsidR="008949C9" w:rsidRPr="00C51E46">
        <w:rPr>
          <w:rFonts w:ascii="Times New Roman" w:hAnsi="Times New Roman" w:cs="Times New Roman"/>
          <w:sz w:val="24"/>
          <w:szCs w:val="24"/>
        </w:rPr>
        <w:t>80% des radios ne respectent pas les cahiers de charges</w:t>
      </w:r>
      <w:r w:rsidRPr="00C51E46">
        <w:rPr>
          <w:rFonts w:ascii="Times New Roman" w:hAnsi="Times New Roman" w:cs="Times New Roman"/>
          <w:sz w:val="24"/>
          <w:szCs w:val="24"/>
        </w:rPr>
        <w:t>, selon l’URTELGUI</w:t>
      </w:r>
      <w:r w:rsidR="008949C9" w:rsidRPr="00C51E46">
        <w:rPr>
          <w:rFonts w:ascii="Times New Roman" w:hAnsi="Times New Roman" w:cs="Times New Roman"/>
          <w:sz w:val="24"/>
          <w:szCs w:val="24"/>
        </w:rPr>
        <w:t xml:space="preserve">. </w:t>
      </w:r>
      <w:r w:rsidRPr="00C51E46">
        <w:rPr>
          <w:rFonts w:ascii="Times New Roman" w:hAnsi="Times New Roman" w:cs="Times New Roman"/>
          <w:sz w:val="24"/>
          <w:szCs w:val="24"/>
        </w:rPr>
        <w:t xml:space="preserve">La situation est la même pour ce qui est de la ligne éditoriale. Les radios qui se disent communautaires ou culturelles sont toutes devenues commerciales, </w:t>
      </w:r>
      <w:r w:rsidR="005E1922" w:rsidRPr="00C51E46">
        <w:rPr>
          <w:rFonts w:ascii="Times New Roman" w:hAnsi="Times New Roman" w:cs="Times New Roman"/>
          <w:sz w:val="24"/>
          <w:szCs w:val="24"/>
        </w:rPr>
        <w:t>excepté</w:t>
      </w:r>
      <w:r w:rsidRPr="00C51E46">
        <w:rPr>
          <w:rFonts w:ascii="Times New Roman" w:hAnsi="Times New Roman" w:cs="Times New Roman"/>
          <w:sz w:val="24"/>
          <w:szCs w:val="24"/>
        </w:rPr>
        <w:t xml:space="preserve"> CIS média, a </w:t>
      </w:r>
      <w:r w:rsidR="00585001" w:rsidRPr="00C51E46">
        <w:rPr>
          <w:rFonts w:ascii="Times New Roman" w:hAnsi="Times New Roman" w:cs="Times New Roman"/>
          <w:sz w:val="24"/>
          <w:szCs w:val="24"/>
        </w:rPr>
        <w:t>déclaré</w:t>
      </w:r>
      <w:r w:rsidRPr="00C51E46">
        <w:rPr>
          <w:rFonts w:ascii="Times New Roman" w:hAnsi="Times New Roman" w:cs="Times New Roman"/>
          <w:sz w:val="24"/>
          <w:szCs w:val="24"/>
        </w:rPr>
        <w:t xml:space="preserve"> l’URTELGUI. </w:t>
      </w:r>
    </w:p>
    <w:p w14:paraId="7EB7B75B" w14:textId="03A65B8D" w:rsidR="008949C9" w:rsidRPr="00C51E46" w:rsidRDefault="008949C9" w:rsidP="008949C9">
      <w:pPr>
        <w:jc w:val="both"/>
        <w:rPr>
          <w:rFonts w:ascii="Times New Roman" w:hAnsi="Times New Roman" w:cs="Times New Roman"/>
          <w:sz w:val="24"/>
          <w:szCs w:val="24"/>
        </w:rPr>
      </w:pPr>
      <w:r w:rsidRPr="00C51E46">
        <w:rPr>
          <w:rFonts w:ascii="Times New Roman" w:hAnsi="Times New Roman" w:cs="Times New Roman"/>
          <w:sz w:val="24"/>
          <w:szCs w:val="24"/>
        </w:rPr>
        <w:t xml:space="preserve">Pour sa part, l’ARPT déclare </w:t>
      </w:r>
      <w:r w:rsidR="00F861B0" w:rsidRPr="00C51E46">
        <w:rPr>
          <w:rFonts w:ascii="Times New Roman" w:hAnsi="Times New Roman" w:cs="Times New Roman"/>
          <w:sz w:val="24"/>
          <w:szCs w:val="24"/>
        </w:rPr>
        <w:t xml:space="preserve">avoir </w:t>
      </w:r>
      <w:r w:rsidRPr="00C51E46">
        <w:rPr>
          <w:rFonts w:ascii="Times New Roman" w:hAnsi="Times New Roman" w:cs="Times New Roman"/>
          <w:sz w:val="24"/>
          <w:szCs w:val="24"/>
        </w:rPr>
        <w:t xml:space="preserve">délivré 69 fréquences pour les radios et 16 pour les télévisions. Et que chaque radio avait son rayon de couverture conformément à son cahier de charges. </w:t>
      </w:r>
      <w:r w:rsidRPr="005C3984">
        <w:rPr>
          <w:rFonts w:ascii="Times New Roman" w:hAnsi="Times New Roman" w:cs="Times New Roman"/>
          <w:sz w:val="24"/>
          <w:szCs w:val="24"/>
        </w:rPr>
        <w:t xml:space="preserve">Pour les radios commerciales </w:t>
      </w:r>
      <w:r w:rsidR="005C3984" w:rsidRPr="005C3984">
        <w:rPr>
          <w:rFonts w:ascii="Times New Roman" w:hAnsi="Times New Roman" w:cs="Times New Roman"/>
          <w:sz w:val="24"/>
          <w:szCs w:val="24"/>
        </w:rPr>
        <w:t xml:space="preserve">le rayon de couverture est de </w:t>
      </w:r>
      <w:r w:rsidR="00131047">
        <w:rPr>
          <w:rFonts w:ascii="Times New Roman" w:hAnsi="Times New Roman" w:cs="Times New Roman"/>
          <w:sz w:val="24"/>
          <w:szCs w:val="24"/>
        </w:rPr>
        <w:t>35</w:t>
      </w:r>
      <w:r w:rsidR="005C3984" w:rsidRPr="005C3984">
        <w:rPr>
          <w:rFonts w:ascii="Times New Roman" w:hAnsi="Times New Roman" w:cs="Times New Roman"/>
          <w:sz w:val="24"/>
          <w:szCs w:val="24"/>
        </w:rPr>
        <w:t xml:space="preserve"> Km. Il est de </w:t>
      </w:r>
      <w:r w:rsidR="00131047">
        <w:rPr>
          <w:rFonts w:ascii="Times New Roman" w:hAnsi="Times New Roman" w:cs="Times New Roman"/>
          <w:sz w:val="24"/>
          <w:szCs w:val="24"/>
        </w:rPr>
        <w:t>25</w:t>
      </w:r>
      <w:r w:rsidRPr="005C3984">
        <w:rPr>
          <w:rFonts w:ascii="Times New Roman" w:hAnsi="Times New Roman" w:cs="Times New Roman"/>
          <w:sz w:val="24"/>
          <w:szCs w:val="24"/>
        </w:rPr>
        <w:t xml:space="preserve"> Km pour les radios communautaires tout comme pour la télévision privée.</w:t>
      </w:r>
      <w:r w:rsidR="00F861B0" w:rsidRPr="005C3984">
        <w:rPr>
          <w:rFonts w:ascii="Times New Roman" w:hAnsi="Times New Roman" w:cs="Times New Roman"/>
          <w:sz w:val="24"/>
          <w:szCs w:val="24"/>
        </w:rPr>
        <w:t xml:space="preserve"> </w:t>
      </w:r>
      <w:r w:rsidR="00F861B0" w:rsidRPr="00C51E46">
        <w:rPr>
          <w:rFonts w:ascii="Times New Roman" w:hAnsi="Times New Roman" w:cs="Times New Roman"/>
          <w:sz w:val="24"/>
          <w:szCs w:val="24"/>
        </w:rPr>
        <w:t>L</w:t>
      </w:r>
      <w:r w:rsidR="00CA5AD9" w:rsidRPr="00C51E46">
        <w:rPr>
          <w:rFonts w:ascii="Times New Roman" w:hAnsi="Times New Roman" w:cs="Times New Roman"/>
          <w:sz w:val="24"/>
          <w:szCs w:val="24"/>
        </w:rPr>
        <w:t>’ARPT effectue pé</w:t>
      </w:r>
      <w:r w:rsidRPr="00C51E46">
        <w:rPr>
          <w:rFonts w:ascii="Times New Roman" w:hAnsi="Times New Roman" w:cs="Times New Roman"/>
          <w:sz w:val="24"/>
          <w:szCs w:val="24"/>
        </w:rPr>
        <w:t>r</w:t>
      </w:r>
      <w:r w:rsidR="00CA5AD9" w:rsidRPr="00C51E46">
        <w:rPr>
          <w:rFonts w:ascii="Times New Roman" w:hAnsi="Times New Roman" w:cs="Times New Roman"/>
          <w:sz w:val="24"/>
          <w:szCs w:val="24"/>
        </w:rPr>
        <w:t>i</w:t>
      </w:r>
      <w:r w:rsidRPr="00C51E46">
        <w:rPr>
          <w:rFonts w:ascii="Times New Roman" w:hAnsi="Times New Roman" w:cs="Times New Roman"/>
          <w:sz w:val="24"/>
          <w:szCs w:val="24"/>
        </w:rPr>
        <w:t>odiquement des mesures de contrôle du respect des rayons de couverture des fréquences attribuées</w:t>
      </w:r>
      <w:r w:rsidR="00F861B0" w:rsidRPr="00C51E46">
        <w:rPr>
          <w:rFonts w:ascii="Times New Roman" w:hAnsi="Times New Roman" w:cs="Times New Roman"/>
          <w:sz w:val="24"/>
          <w:szCs w:val="24"/>
        </w:rPr>
        <w:t>. En cas d</w:t>
      </w:r>
      <w:r w:rsidR="0014224C" w:rsidRPr="00C51E46">
        <w:rPr>
          <w:rFonts w:ascii="Times New Roman" w:hAnsi="Times New Roman" w:cs="Times New Roman"/>
          <w:sz w:val="24"/>
          <w:szCs w:val="24"/>
        </w:rPr>
        <w:t>e non-</w:t>
      </w:r>
      <w:r w:rsidR="00F861B0" w:rsidRPr="00C51E46">
        <w:rPr>
          <w:rFonts w:ascii="Times New Roman" w:hAnsi="Times New Roman" w:cs="Times New Roman"/>
          <w:sz w:val="24"/>
          <w:szCs w:val="24"/>
        </w:rPr>
        <w:t xml:space="preserve">respect, l’ARPT prend des sanctions </w:t>
      </w:r>
      <w:r w:rsidR="005E1922" w:rsidRPr="00C51E46">
        <w:rPr>
          <w:rFonts w:ascii="Times New Roman" w:hAnsi="Times New Roman" w:cs="Times New Roman"/>
          <w:sz w:val="24"/>
          <w:szCs w:val="24"/>
        </w:rPr>
        <w:t>conformément</w:t>
      </w:r>
      <w:r w:rsidR="00F861B0" w:rsidRPr="00C51E46">
        <w:rPr>
          <w:rFonts w:ascii="Times New Roman" w:hAnsi="Times New Roman" w:cs="Times New Roman"/>
          <w:sz w:val="24"/>
          <w:szCs w:val="24"/>
        </w:rPr>
        <w:t xml:space="preserve"> </w:t>
      </w:r>
      <w:r w:rsidR="005E1922" w:rsidRPr="00C51E46">
        <w:rPr>
          <w:rFonts w:ascii="Times New Roman" w:hAnsi="Times New Roman" w:cs="Times New Roman"/>
          <w:sz w:val="24"/>
          <w:szCs w:val="24"/>
        </w:rPr>
        <w:t>à</w:t>
      </w:r>
      <w:r w:rsidR="00F861B0" w:rsidRPr="00C51E46">
        <w:rPr>
          <w:rFonts w:ascii="Times New Roman" w:hAnsi="Times New Roman" w:cs="Times New Roman"/>
          <w:sz w:val="24"/>
          <w:szCs w:val="24"/>
        </w:rPr>
        <w:t xml:space="preserve"> la </w:t>
      </w:r>
      <w:r w:rsidRPr="00C51E46">
        <w:rPr>
          <w:rFonts w:ascii="Times New Roman" w:hAnsi="Times New Roman" w:cs="Times New Roman"/>
          <w:sz w:val="24"/>
          <w:szCs w:val="24"/>
        </w:rPr>
        <w:t>loi 018.</w:t>
      </w:r>
    </w:p>
    <w:p w14:paraId="0E993A54" w14:textId="2483FF63" w:rsidR="003D1D39" w:rsidRPr="00C51E46" w:rsidRDefault="003D1D39" w:rsidP="0005112A">
      <w:pPr>
        <w:jc w:val="both"/>
        <w:rPr>
          <w:rFonts w:ascii="Times New Roman" w:hAnsi="Times New Roman" w:cs="Times New Roman"/>
          <w:sz w:val="24"/>
          <w:szCs w:val="24"/>
        </w:rPr>
      </w:pPr>
      <w:r w:rsidRPr="00C51E46">
        <w:rPr>
          <w:rFonts w:ascii="Times New Roman" w:hAnsi="Times New Roman" w:cs="Times New Roman"/>
          <w:sz w:val="24"/>
          <w:szCs w:val="24"/>
        </w:rPr>
        <w:t xml:space="preserve">Sur le terrain, les </w:t>
      </w:r>
      <w:r w:rsidR="005E1922" w:rsidRPr="00C51E46">
        <w:rPr>
          <w:rFonts w:ascii="Times New Roman" w:hAnsi="Times New Roman" w:cs="Times New Roman"/>
          <w:sz w:val="24"/>
          <w:szCs w:val="24"/>
        </w:rPr>
        <w:t>équipes</w:t>
      </w:r>
      <w:r w:rsidRPr="00C51E46">
        <w:rPr>
          <w:rFonts w:ascii="Times New Roman" w:hAnsi="Times New Roman" w:cs="Times New Roman"/>
          <w:sz w:val="24"/>
          <w:szCs w:val="24"/>
        </w:rPr>
        <w:t xml:space="preserve"> d’</w:t>
      </w:r>
      <w:r w:rsidR="005E1922" w:rsidRPr="00C51E46">
        <w:rPr>
          <w:rFonts w:ascii="Times New Roman" w:hAnsi="Times New Roman" w:cs="Times New Roman"/>
          <w:sz w:val="24"/>
          <w:szCs w:val="24"/>
        </w:rPr>
        <w:t>enquête</w:t>
      </w:r>
      <w:r w:rsidRPr="00C51E46">
        <w:rPr>
          <w:rFonts w:ascii="Times New Roman" w:hAnsi="Times New Roman" w:cs="Times New Roman"/>
          <w:sz w:val="24"/>
          <w:szCs w:val="24"/>
        </w:rPr>
        <w:t xml:space="preserve"> ont </w:t>
      </w:r>
      <w:r w:rsidR="00B26C3F" w:rsidRPr="00C51E46">
        <w:rPr>
          <w:rFonts w:ascii="Times New Roman" w:hAnsi="Times New Roman" w:cs="Times New Roman"/>
          <w:sz w:val="24"/>
          <w:szCs w:val="24"/>
        </w:rPr>
        <w:t>visité</w:t>
      </w:r>
      <w:r w:rsidR="0005112A" w:rsidRPr="00C51E46">
        <w:rPr>
          <w:rFonts w:ascii="Times New Roman" w:hAnsi="Times New Roman" w:cs="Times New Roman"/>
          <w:sz w:val="24"/>
          <w:szCs w:val="24"/>
        </w:rPr>
        <w:t xml:space="preserve"> toutes les </w:t>
      </w:r>
      <w:r w:rsidRPr="00C51E46">
        <w:rPr>
          <w:rFonts w:ascii="Times New Roman" w:hAnsi="Times New Roman" w:cs="Times New Roman"/>
          <w:sz w:val="24"/>
          <w:szCs w:val="24"/>
        </w:rPr>
        <w:t xml:space="preserve">stations </w:t>
      </w:r>
      <w:r w:rsidR="00B26C3F" w:rsidRPr="00C51E46">
        <w:rPr>
          <w:rFonts w:ascii="Times New Roman" w:hAnsi="Times New Roman" w:cs="Times New Roman"/>
          <w:sz w:val="24"/>
          <w:szCs w:val="24"/>
        </w:rPr>
        <w:t xml:space="preserve">de </w:t>
      </w:r>
      <w:r w:rsidR="0005112A" w:rsidRPr="00C51E46">
        <w:rPr>
          <w:rFonts w:ascii="Times New Roman" w:hAnsi="Times New Roman" w:cs="Times New Roman"/>
          <w:sz w:val="24"/>
          <w:szCs w:val="24"/>
        </w:rPr>
        <w:t>radios et télé</w:t>
      </w:r>
      <w:r w:rsidRPr="00C51E46">
        <w:rPr>
          <w:rFonts w:ascii="Times New Roman" w:hAnsi="Times New Roman" w:cs="Times New Roman"/>
          <w:sz w:val="24"/>
          <w:szCs w:val="24"/>
        </w:rPr>
        <w:t>vision</w:t>
      </w:r>
      <w:r w:rsidR="0005112A" w:rsidRPr="00C51E46">
        <w:rPr>
          <w:rFonts w:ascii="Times New Roman" w:hAnsi="Times New Roman" w:cs="Times New Roman"/>
          <w:sz w:val="24"/>
          <w:szCs w:val="24"/>
        </w:rPr>
        <w:t xml:space="preserve">s </w:t>
      </w:r>
      <w:r w:rsidRPr="00C51E46">
        <w:rPr>
          <w:rFonts w:ascii="Times New Roman" w:hAnsi="Times New Roman" w:cs="Times New Roman"/>
          <w:sz w:val="24"/>
          <w:szCs w:val="24"/>
        </w:rPr>
        <w:t xml:space="preserve">se trouvant dans les 13 sites retenus. Ainsi, </w:t>
      </w:r>
      <w:r w:rsidR="0005112A" w:rsidRPr="00C51E46">
        <w:rPr>
          <w:rFonts w:ascii="Times New Roman" w:hAnsi="Times New Roman" w:cs="Times New Roman"/>
          <w:sz w:val="24"/>
          <w:szCs w:val="24"/>
        </w:rPr>
        <w:t xml:space="preserve">70 médias audiovisuels </w:t>
      </w:r>
      <w:r w:rsidRPr="00C51E46">
        <w:rPr>
          <w:rFonts w:ascii="Times New Roman" w:hAnsi="Times New Roman" w:cs="Times New Roman"/>
          <w:sz w:val="24"/>
          <w:szCs w:val="24"/>
        </w:rPr>
        <w:t xml:space="preserve">ont </w:t>
      </w:r>
      <w:r w:rsidR="005E1922" w:rsidRPr="00C51E46">
        <w:rPr>
          <w:rFonts w:ascii="Times New Roman" w:hAnsi="Times New Roman" w:cs="Times New Roman"/>
          <w:sz w:val="24"/>
          <w:szCs w:val="24"/>
        </w:rPr>
        <w:t>été</w:t>
      </w:r>
      <w:r w:rsidRPr="00C51E46">
        <w:rPr>
          <w:rFonts w:ascii="Times New Roman" w:hAnsi="Times New Roman" w:cs="Times New Roman"/>
          <w:sz w:val="24"/>
          <w:szCs w:val="24"/>
        </w:rPr>
        <w:t xml:space="preserve"> </w:t>
      </w:r>
      <w:r w:rsidR="007262EC" w:rsidRPr="00C51E46">
        <w:rPr>
          <w:rFonts w:ascii="Times New Roman" w:hAnsi="Times New Roman" w:cs="Times New Roman"/>
          <w:sz w:val="24"/>
          <w:szCs w:val="24"/>
        </w:rPr>
        <w:t>touché</w:t>
      </w:r>
      <w:r w:rsidR="005E1922" w:rsidRPr="00C51E46">
        <w:rPr>
          <w:rFonts w:ascii="Times New Roman" w:hAnsi="Times New Roman" w:cs="Times New Roman"/>
          <w:sz w:val="24"/>
          <w:szCs w:val="24"/>
        </w:rPr>
        <w:t>s</w:t>
      </w:r>
      <w:r w:rsidRPr="00C51E46">
        <w:rPr>
          <w:rFonts w:ascii="Times New Roman" w:hAnsi="Times New Roman" w:cs="Times New Roman"/>
          <w:sz w:val="24"/>
          <w:szCs w:val="24"/>
        </w:rPr>
        <w:t xml:space="preserve">, soit </w:t>
      </w:r>
      <w:r w:rsidR="0005112A" w:rsidRPr="00C51E46">
        <w:rPr>
          <w:rFonts w:ascii="Times New Roman" w:hAnsi="Times New Roman" w:cs="Times New Roman"/>
          <w:sz w:val="24"/>
          <w:szCs w:val="24"/>
        </w:rPr>
        <w:t>64 radios</w:t>
      </w:r>
      <w:r w:rsidR="002A1C0E" w:rsidRPr="00C51E46">
        <w:rPr>
          <w:rFonts w:ascii="Times New Roman" w:hAnsi="Times New Roman" w:cs="Times New Roman"/>
          <w:sz w:val="24"/>
          <w:szCs w:val="24"/>
        </w:rPr>
        <w:t xml:space="preserve"> (dont 54 radios </w:t>
      </w:r>
      <w:r w:rsidR="005E1922" w:rsidRPr="00C51E46">
        <w:rPr>
          <w:rFonts w:ascii="Times New Roman" w:hAnsi="Times New Roman" w:cs="Times New Roman"/>
          <w:sz w:val="24"/>
          <w:szCs w:val="24"/>
        </w:rPr>
        <w:t>privées</w:t>
      </w:r>
      <w:r w:rsidR="002A1C0E" w:rsidRPr="00C51E46">
        <w:rPr>
          <w:rStyle w:val="Appelnotedebasdep"/>
          <w:rFonts w:ascii="Times New Roman" w:hAnsi="Times New Roman" w:cs="Times New Roman"/>
          <w:sz w:val="24"/>
          <w:szCs w:val="24"/>
        </w:rPr>
        <w:footnoteReference w:id="2"/>
      </w:r>
      <w:r w:rsidR="002A1C0E" w:rsidRPr="00C51E46">
        <w:rPr>
          <w:rFonts w:ascii="Times New Roman" w:hAnsi="Times New Roman" w:cs="Times New Roman"/>
          <w:sz w:val="24"/>
          <w:szCs w:val="24"/>
        </w:rPr>
        <w:t>)</w:t>
      </w:r>
      <w:r w:rsidR="0005112A" w:rsidRPr="00C51E46">
        <w:rPr>
          <w:rFonts w:ascii="Times New Roman" w:hAnsi="Times New Roman" w:cs="Times New Roman"/>
          <w:sz w:val="24"/>
          <w:szCs w:val="24"/>
        </w:rPr>
        <w:t xml:space="preserve"> et 6 télévisions. A Conakry, </w:t>
      </w:r>
      <w:r w:rsidRPr="00C51E46">
        <w:rPr>
          <w:rFonts w:ascii="Times New Roman" w:hAnsi="Times New Roman" w:cs="Times New Roman"/>
          <w:sz w:val="24"/>
          <w:szCs w:val="24"/>
        </w:rPr>
        <w:t>l’</w:t>
      </w:r>
      <w:r w:rsidR="005E1922" w:rsidRPr="00C51E46">
        <w:rPr>
          <w:rFonts w:ascii="Times New Roman" w:hAnsi="Times New Roman" w:cs="Times New Roman"/>
          <w:sz w:val="24"/>
          <w:szCs w:val="24"/>
        </w:rPr>
        <w:t>enquête</w:t>
      </w:r>
      <w:r w:rsidRPr="00C51E46">
        <w:rPr>
          <w:rFonts w:ascii="Times New Roman" w:hAnsi="Times New Roman" w:cs="Times New Roman"/>
          <w:sz w:val="24"/>
          <w:szCs w:val="24"/>
        </w:rPr>
        <w:t xml:space="preserve"> a </w:t>
      </w:r>
      <w:r w:rsidR="00924BE7" w:rsidRPr="00C51E46">
        <w:rPr>
          <w:rFonts w:ascii="Times New Roman" w:hAnsi="Times New Roman" w:cs="Times New Roman"/>
          <w:sz w:val="24"/>
          <w:szCs w:val="24"/>
        </w:rPr>
        <w:t>touché</w:t>
      </w:r>
      <w:r w:rsidRPr="00C51E46">
        <w:rPr>
          <w:rFonts w:ascii="Times New Roman" w:hAnsi="Times New Roman" w:cs="Times New Roman"/>
          <w:sz w:val="24"/>
          <w:szCs w:val="24"/>
        </w:rPr>
        <w:t xml:space="preserve"> </w:t>
      </w:r>
      <w:r w:rsidR="0005112A" w:rsidRPr="00C51E46">
        <w:rPr>
          <w:rFonts w:ascii="Times New Roman" w:hAnsi="Times New Roman" w:cs="Times New Roman"/>
          <w:sz w:val="24"/>
          <w:szCs w:val="24"/>
        </w:rPr>
        <w:t xml:space="preserve">23 radios </w:t>
      </w:r>
      <w:r w:rsidR="005E1922" w:rsidRPr="00C51E46">
        <w:rPr>
          <w:rFonts w:ascii="Times New Roman" w:hAnsi="Times New Roman" w:cs="Times New Roman"/>
          <w:sz w:val="24"/>
          <w:szCs w:val="24"/>
        </w:rPr>
        <w:t>privées</w:t>
      </w:r>
      <w:r w:rsidR="002A1C0E" w:rsidRPr="00C51E46">
        <w:rPr>
          <w:rFonts w:ascii="Times New Roman" w:hAnsi="Times New Roman" w:cs="Times New Roman"/>
          <w:sz w:val="24"/>
          <w:szCs w:val="24"/>
        </w:rPr>
        <w:t xml:space="preserve"> </w:t>
      </w:r>
      <w:r w:rsidR="0005112A" w:rsidRPr="00C51E46">
        <w:rPr>
          <w:rFonts w:ascii="Times New Roman" w:hAnsi="Times New Roman" w:cs="Times New Roman"/>
          <w:sz w:val="24"/>
          <w:szCs w:val="24"/>
        </w:rPr>
        <w:t>et 4 télévisions</w:t>
      </w:r>
      <w:r w:rsidR="002A1C0E" w:rsidRPr="00C51E46">
        <w:rPr>
          <w:rFonts w:ascii="Times New Roman" w:hAnsi="Times New Roman" w:cs="Times New Roman"/>
          <w:sz w:val="24"/>
          <w:szCs w:val="24"/>
        </w:rPr>
        <w:t xml:space="preserve"> </w:t>
      </w:r>
      <w:r w:rsidR="005E1922" w:rsidRPr="00C51E46">
        <w:rPr>
          <w:rFonts w:ascii="Times New Roman" w:hAnsi="Times New Roman" w:cs="Times New Roman"/>
          <w:sz w:val="24"/>
          <w:szCs w:val="24"/>
        </w:rPr>
        <w:t>privées</w:t>
      </w:r>
      <w:r w:rsidR="0005112A" w:rsidRPr="00C51E46">
        <w:rPr>
          <w:rFonts w:ascii="Times New Roman" w:hAnsi="Times New Roman" w:cs="Times New Roman"/>
          <w:sz w:val="24"/>
          <w:szCs w:val="24"/>
        </w:rPr>
        <w:t xml:space="preserve">. </w:t>
      </w:r>
    </w:p>
    <w:p w14:paraId="1BFAA85C" w14:textId="4AC697F2" w:rsidR="0005112A" w:rsidRPr="00C51E46" w:rsidRDefault="002F3B67" w:rsidP="00590591">
      <w:pPr>
        <w:jc w:val="both"/>
        <w:rPr>
          <w:rFonts w:ascii="Times New Roman" w:hAnsi="Times New Roman" w:cs="Times New Roman"/>
          <w:sz w:val="24"/>
          <w:szCs w:val="24"/>
        </w:rPr>
      </w:pPr>
      <w:r w:rsidRPr="00C51E46">
        <w:rPr>
          <w:rFonts w:ascii="Times New Roman" w:hAnsi="Times New Roman" w:cs="Times New Roman"/>
          <w:sz w:val="24"/>
          <w:szCs w:val="24"/>
        </w:rPr>
        <w:t>En ce qui concerne les mé</w:t>
      </w:r>
      <w:r w:rsidR="002A1C0E" w:rsidRPr="00C51E46">
        <w:rPr>
          <w:rFonts w:ascii="Times New Roman" w:hAnsi="Times New Roman" w:cs="Times New Roman"/>
          <w:sz w:val="24"/>
          <w:szCs w:val="24"/>
        </w:rPr>
        <w:t xml:space="preserve">dias audiovisuels </w:t>
      </w:r>
      <w:r w:rsidR="001A52F1" w:rsidRPr="00C51E46">
        <w:rPr>
          <w:rFonts w:ascii="Times New Roman" w:hAnsi="Times New Roman" w:cs="Times New Roman"/>
          <w:sz w:val="24"/>
          <w:szCs w:val="24"/>
        </w:rPr>
        <w:t>privé</w:t>
      </w:r>
      <w:r w:rsidR="005E1922" w:rsidRPr="00C51E46">
        <w:rPr>
          <w:rFonts w:ascii="Times New Roman" w:hAnsi="Times New Roman" w:cs="Times New Roman"/>
          <w:sz w:val="24"/>
          <w:szCs w:val="24"/>
        </w:rPr>
        <w:t>s</w:t>
      </w:r>
      <w:r w:rsidR="002A1C0E" w:rsidRPr="00C51E46">
        <w:rPr>
          <w:rFonts w:ascii="Times New Roman" w:hAnsi="Times New Roman" w:cs="Times New Roman"/>
          <w:sz w:val="24"/>
          <w:szCs w:val="24"/>
        </w:rPr>
        <w:t xml:space="preserve">, ils sont en </w:t>
      </w:r>
      <w:r w:rsidR="005E1922" w:rsidRPr="00C51E46">
        <w:rPr>
          <w:rFonts w:ascii="Times New Roman" w:hAnsi="Times New Roman" w:cs="Times New Roman"/>
          <w:sz w:val="24"/>
          <w:szCs w:val="24"/>
        </w:rPr>
        <w:t>général</w:t>
      </w:r>
      <w:r w:rsidR="002A1C0E" w:rsidRPr="00C51E46">
        <w:rPr>
          <w:rFonts w:ascii="Times New Roman" w:hAnsi="Times New Roman" w:cs="Times New Roman"/>
          <w:sz w:val="24"/>
          <w:szCs w:val="24"/>
        </w:rPr>
        <w:t xml:space="preserve"> </w:t>
      </w:r>
      <w:r w:rsidR="005E1922" w:rsidRPr="00C51E46">
        <w:rPr>
          <w:rFonts w:ascii="Times New Roman" w:hAnsi="Times New Roman" w:cs="Times New Roman"/>
          <w:sz w:val="24"/>
          <w:szCs w:val="24"/>
        </w:rPr>
        <w:t>dirigés</w:t>
      </w:r>
      <w:r w:rsidR="002A1C0E" w:rsidRPr="00C51E46">
        <w:rPr>
          <w:rFonts w:ascii="Times New Roman" w:hAnsi="Times New Roman" w:cs="Times New Roman"/>
          <w:sz w:val="24"/>
          <w:szCs w:val="24"/>
        </w:rPr>
        <w:t xml:space="preserve"> par les hommes (88%). La</w:t>
      </w:r>
      <w:r w:rsidR="0005112A" w:rsidRPr="00C51E46">
        <w:rPr>
          <w:rFonts w:ascii="Times New Roman" w:hAnsi="Times New Roman" w:cs="Times New Roman"/>
          <w:sz w:val="24"/>
          <w:szCs w:val="24"/>
        </w:rPr>
        <w:t xml:space="preserve"> moyen</w:t>
      </w:r>
      <w:r w:rsidR="002A1C0E" w:rsidRPr="00C51E46">
        <w:rPr>
          <w:rFonts w:ascii="Times New Roman" w:hAnsi="Times New Roman" w:cs="Times New Roman"/>
          <w:sz w:val="24"/>
          <w:szCs w:val="24"/>
        </w:rPr>
        <w:t xml:space="preserve">ne </w:t>
      </w:r>
      <w:r w:rsidR="003113DB" w:rsidRPr="00C51E46">
        <w:rPr>
          <w:rFonts w:ascii="Times New Roman" w:hAnsi="Times New Roman" w:cs="Times New Roman"/>
          <w:sz w:val="24"/>
          <w:szCs w:val="24"/>
        </w:rPr>
        <w:t>d’â</w:t>
      </w:r>
      <w:r w:rsidR="005E1922" w:rsidRPr="00C51E46">
        <w:rPr>
          <w:rFonts w:ascii="Times New Roman" w:hAnsi="Times New Roman" w:cs="Times New Roman"/>
          <w:sz w:val="24"/>
          <w:szCs w:val="24"/>
        </w:rPr>
        <w:t>ge</w:t>
      </w:r>
      <w:r w:rsidR="002A1C0E" w:rsidRPr="00C51E46">
        <w:rPr>
          <w:rFonts w:ascii="Times New Roman" w:hAnsi="Times New Roman" w:cs="Times New Roman"/>
          <w:sz w:val="24"/>
          <w:szCs w:val="24"/>
        </w:rPr>
        <w:t xml:space="preserve"> des responsables est de </w:t>
      </w:r>
      <w:r w:rsidR="0005112A" w:rsidRPr="00C51E46">
        <w:rPr>
          <w:rFonts w:ascii="Times New Roman" w:hAnsi="Times New Roman" w:cs="Times New Roman"/>
          <w:sz w:val="24"/>
          <w:szCs w:val="24"/>
        </w:rPr>
        <w:t xml:space="preserve">35 ans. Ils sont majoritairement mariés ou en union </w:t>
      </w:r>
      <w:r w:rsidR="002A1C0E" w:rsidRPr="00C51E46">
        <w:rPr>
          <w:rFonts w:ascii="Times New Roman" w:hAnsi="Times New Roman" w:cs="Times New Roman"/>
          <w:sz w:val="24"/>
          <w:szCs w:val="24"/>
        </w:rPr>
        <w:t>et p</w:t>
      </w:r>
      <w:r w:rsidR="0005112A" w:rsidRPr="00C51E46">
        <w:rPr>
          <w:rFonts w:ascii="Times New Roman" w:hAnsi="Times New Roman" w:cs="Times New Roman"/>
          <w:sz w:val="24"/>
          <w:szCs w:val="24"/>
        </w:rPr>
        <w:t xml:space="preserve">ratiquement tous sont des </w:t>
      </w:r>
      <w:r w:rsidR="000C4ECC" w:rsidRPr="00C51E46">
        <w:rPr>
          <w:rFonts w:ascii="Times New Roman" w:hAnsi="Times New Roman" w:cs="Times New Roman"/>
          <w:sz w:val="24"/>
          <w:szCs w:val="24"/>
        </w:rPr>
        <w:t>diplômés d’université</w:t>
      </w:r>
      <w:r w:rsidR="000C4ECC" w:rsidRPr="00C51E46">
        <w:rPr>
          <w:rFonts w:ascii="Times New Roman" w:hAnsi="Times New Roman" w:cs="Times New Roman"/>
          <w:color w:val="FF0000"/>
          <w:sz w:val="24"/>
          <w:szCs w:val="24"/>
        </w:rPr>
        <w:t xml:space="preserve"> </w:t>
      </w:r>
      <w:r w:rsidR="0005112A" w:rsidRPr="00C51E46">
        <w:rPr>
          <w:rFonts w:ascii="Times New Roman" w:hAnsi="Times New Roman" w:cs="Times New Roman"/>
          <w:sz w:val="24"/>
          <w:szCs w:val="24"/>
        </w:rPr>
        <w:t xml:space="preserve">(93%). </w:t>
      </w:r>
      <w:r w:rsidR="002A1C0E" w:rsidRPr="00C51E46">
        <w:rPr>
          <w:rFonts w:ascii="Times New Roman" w:hAnsi="Times New Roman" w:cs="Times New Roman"/>
          <w:sz w:val="24"/>
          <w:szCs w:val="24"/>
        </w:rPr>
        <w:t xml:space="preserve">Seulement, un </w:t>
      </w:r>
      <w:r w:rsidR="0005112A" w:rsidRPr="00C51E46">
        <w:rPr>
          <w:rFonts w:ascii="Times New Roman" w:hAnsi="Times New Roman" w:cs="Times New Roman"/>
          <w:sz w:val="24"/>
          <w:szCs w:val="24"/>
        </w:rPr>
        <w:t xml:space="preserve">responsable des médias </w:t>
      </w:r>
      <w:r w:rsidR="005E1922" w:rsidRPr="00C51E46">
        <w:rPr>
          <w:rFonts w:ascii="Times New Roman" w:hAnsi="Times New Roman" w:cs="Times New Roman"/>
          <w:sz w:val="24"/>
          <w:szCs w:val="24"/>
        </w:rPr>
        <w:t>privés</w:t>
      </w:r>
      <w:r w:rsidR="002A1C0E" w:rsidRPr="00C51E46">
        <w:rPr>
          <w:rFonts w:ascii="Times New Roman" w:hAnsi="Times New Roman" w:cs="Times New Roman"/>
          <w:sz w:val="24"/>
          <w:szCs w:val="24"/>
        </w:rPr>
        <w:t xml:space="preserve"> </w:t>
      </w:r>
      <w:r w:rsidR="0005112A" w:rsidRPr="00C51E46">
        <w:rPr>
          <w:rFonts w:ascii="Times New Roman" w:hAnsi="Times New Roman" w:cs="Times New Roman"/>
          <w:sz w:val="24"/>
          <w:szCs w:val="24"/>
        </w:rPr>
        <w:t xml:space="preserve">sur cinq a déclaré avoir étudié </w:t>
      </w:r>
      <w:r w:rsidR="000C4ECC" w:rsidRPr="00C51E46">
        <w:rPr>
          <w:rFonts w:ascii="Times New Roman" w:hAnsi="Times New Roman" w:cs="Times New Roman"/>
          <w:sz w:val="24"/>
          <w:szCs w:val="24"/>
        </w:rPr>
        <w:t>le</w:t>
      </w:r>
      <w:r w:rsidR="000C4ECC" w:rsidRPr="00C51E46">
        <w:rPr>
          <w:rFonts w:ascii="Times New Roman" w:hAnsi="Times New Roman" w:cs="Times New Roman"/>
          <w:color w:val="FF0000"/>
          <w:sz w:val="24"/>
          <w:szCs w:val="24"/>
        </w:rPr>
        <w:t xml:space="preserve"> </w:t>
      </w:r>
      <w:r w:rsidR="0005112A" w:rsidRPr="00C51E46">
        <w:rPr>
          <w:rFonts w:ascii="Times New Roman" w:hAnsi="Times New Roman" w:cs="Times New Roman"/>
          <w:sz w:val="24"/>
          <w:szCs w:val="24"/>
        </w:rPr>
        <w:t xml:space="preserve">journalisme (soit 20%). Toutefois, </w:t>
      </w:r>
      <w:r w:rsidR="002A1C0E" w:rsidRPr="00C51E46">
        <w:rPr>
          <w:rFonts w:ascii="Times New Roman" w:hAnsi="Times New Roman" w:cs="Times New Roman"/>
          <w:sz w:val="24"/>
          <w:szCs w:val="24"/>
        </w:rPr>
        <w:t>71%</w:t>
      </w:r>
      <w:r w:rsidR="0005112A" w:rsidRPr="00C51E46">
        <w:rPr>
          <w:rFonts w:ascii="Times New Roman" w:hAnsi="Times New Roman" w:cs="Times New Roman"/>
          <w:sz w:val="24"/>
          <w:szCs w:val="24"/>
        </w:rPr>
        <w:t xml:space="preserve"> de ceux qui n’ont pas étudié le journalisme ont déclaré avoir bénéficié d’au moins une formation ou un stage de plus de 3 mois dans ce domaine. En ce qui concerne la couverture des élections, 77% des responsables des médias audiovisuels ont déclaré avoir reçu une formation. </w:t>
      </w:r>
    </w:p>
    <w:p w14:paraId="09D344AC" w14:textId="77FAE6DC" w:rsidR="003D1D39" w:rsidRPr="00C51E46" w:rsidRDefault="0005112A" w:rsidP="002A1C0E">
      <w:pPr>
        <w:jc w:val="both"/>
        <w:rPr>
          <w:rFonts w:ascii="Times New Roman" w:hAnsi="Times New Roman" w:cs="Times New Roman"/>
          <w:sz w:val="24"/>
          <w:szCs w:val="24"/>
        </w:rPr>
      </w:pPr>
      <w:r w:rsidRPr="00C51E46">
        <w:rPr>
          <w:rFonts w:ascii="Times New Roman" w:hAnsi="Times New Roman" w:cs="Times New Roman"/>
          <w:sz w:val="24"/>
          <w:szCs w:val="24"/>
        </w:rPr>
        <w:t>La plupart des médias audiovisuels privés guinéens ont été cré</w:t>
      </w:r>
      <w:r w:rsidR="002F369E" w:rsidRPr="00C51E46">
        <w:rPr>
          <w:rFonts w:ascii="Times New Roman" w:hAnsi="Times New Roman" w:cs="Times New Roman"/>
          <w:sz w:val="24"/>
          <w:szCs w:val="24"/>
        </w:rPr>
        <w:t xml:space="preserve">és entre 2010 et 2015, soit 78% </w:t>
      </w:r>
      <w:r w:rsidRPr="00C51E46">
        <w:rPr>
          <w:rFonts w:ascii="Times New Roman" w:hAnsi="Times New Roman" w:cs="Times New Roman"/>
          <w:sz w:val="24"/>
          <w:szCs w:val="24"/>
        </w:rPr>
        <w:t xml:space="preserve">des stations de radios et télévisions. Il ressort de l’enquête que 61% des stations à caractère commercial utilisent un émetteur dont la puissance dépasse 500 watts. De même, 57% des stations à caractère communautaire utilisent un émetteur dont la puissance est supérieure à 300 </w:t>
      </w:r>
      <w:r w:rsidR="002A1C0E" w:rsidRPr="00C51E46">
        <w:rPr>
          <w:rFonts w:ascii="Times New Roman" w:hAnsi="Times New Roman" w:cs="Times New Roman"/>
          <w:sz w:val="24"/>
          <w:szCs w:val="24"/>
        </w:rPr>
        <w:t>watts</w:t>
      </w:r>
      <w:r w:rsidR="003D1D39" w:rsidRPr="00C51E46">
        <w:rPr>
          <w:rFonts w:ascii="Times New Roman" w:hAnsi="Times New Roman" w:cs="Times New Roman"/>
          <w:sz w:val="24"/>
          <w:szCs w:val="24"/>
        </w:rPr>
        <w:t>. Selon les déclarations des responsables, 40% de ces stations</w:t>
      </w:r>
      <w:r w:rsidR="000C4ECC" w:rsidRPr="00C51E46">
        <w:rPr>
          <w:rFonts w:ascii="Times New Roman" w:hAnsi="Times New Roman" w:cs="Times New Roman"/>
          <w:sz w:val="24"/>
          <w:szCs w:val="24"/>
        </w:rPr>
        <w:t xml:space="preserve"> de</w:t>
      </w:r>
      <w:r w:rsidR="003D1D39" w:rsidRPr="00C51E46">
        <w:rPr>
          <w:rFonts w:ascii="Times New Roman" w:hAnsi="Times New Roman" w:cs="Times New Roman"/>
          <w:color w:val="FF0000"/>
          <w:sz w:val="24"/>
          <w:szCs w:val="24"/>
        </w:rPr>
        <w:t xml:space="preserve"> </w:t>
      </w:r>
      <w:r w:rsidR="003D1D39" w:rsidRPr="00C51E46">
        <w:rPr>
          <w:rFonts w:ascii="Times New Roman" w:hAnsi="Times New Roman" w:cs="Times New Roman"/>
          <w:sz w:val="24"/>
          <w:szCs w:val="24"/>
        </w:rPr>
        <w:t xml:space="preserve">radios ont un rayon de couverture qui dépasse 100 Km. </w:t>
      </w:r>
      <w:r w:rsidR="005E1922" w:rsidRPr="00C51E46">
        <w:rPr>
          <w:rFonts w:ascii="Times New Roman" w:hAnsi="Times New Roman" w:cs="Times New Roman"/>
          <w:sz w:val="24"/>
          <w:szCs w:val="24"/>
        </w:rPr>
        <w:t>P</w:t>
      </w:r>
      <w:r w:rsidR="000C4ECC" w:rsidRPr="00C51E46">
        <w:rPr>
          <w:rFonts w:ascii="Times New Roman" w:hAnsi="Times New Roman" w:cs="Times New Roman"/>
          <w:sz w:val="24"/>
          <w:szCs w:val="24"/>
        </w:rPr>
        <w:t>armi les 9 radios</w:t>
      </w:r>
      <w:r w:rsidR="007D50D9" w:rsidRPr="00C51E46">
        <w:rPr>
          <w:rFonts w:ascii="Times New Roman" w:hAnsi="Times New Roman" w:cs="Times New Roman"/>
          <w:sz w:val="24"/>
          <w:szCs w:val="24"/>
        </w:rPr>
        <w:t xml:space="preserve"> privées qui ont déclaré</w:t>
      </w:r>
      <w:r w:rsidR="00906EB9" w:rsidRPr="00C51E46">
        <w:rPr>
          <w:rFonts w:ascii="Times New Roman" w:hAnsi="Times New Roman" w:cs="Times New Roman"/>
          <w:sz w:val="24"/>
          <w:szCs w:val="24"/>
        </w:rPr>
        <w:t xml:space="preserve"> avoir des relais, 6 le</w:t>
      </w:r>
      <w:r w:rsidR="009F7227" w:rsidRPr="00C51E46">
        <w:rPr>
          <w:rFonts w:ascii="Times New Roman" w:hAnsi="Times New Roman" w:cs="Times New Roman"/>
          <w:sz w:val="24"/>
          <w:szCs w:val="24"/>
        </w:rPr>
        <w:t>s</w:t>
      </w:r>
      <w:r w:rsidR="00906EB9" w:rsidRPr="00C51E46">
        <w:rPr>
          <w:rFonts w:ascii="Times New Roman" w:hAnsi="Times New Roman" w:cs="Times New Roman"/>
          <w:sz w:val="24"/>
          <w:szCs w:val="24"/>
        </w:rPr>
        <w:t xml:space="preserve"> </w:t>
      </w:r>
      <w:r w:rsidR="009F7227" w:rsidRPr="00C51E46">
        <w:rPr>
          <w:rFonts w:ascii="Times New Roman" w:hAnsi="Times New Roman" w:cs="Times New Roman"/>
          <w:sz w:val="24"/>
          <w:szCs w:val="24"/>
        </w:rPr>
        <w:t>ont effectivement selon le num</w:t>
      </w:r>
      <w:r w:rsidR="00B65011" w:rsidRPr="00C51E46">
        <w:rPr>
          <w:rFonts w:ascii="Times New Roman" w:hAnsi="Times New Roman" w:cs="Times New Roman"/>
          <w:sz w:val="24"/>
          <w:szCs w:val="24"/>
        </w:rPr>
        <w:t>éro de fré</w:t>
      </w:r>
      <w:r w:rsidR="009F7227" w:rsidRPr="00C51E46">
        <w:rPr>
          <w:rFonts w:ascii="Times New Roman" w:hAnsi="Times New Roman" w:cs="Times New Roman"/>
          <w:sz w:val="24"/>
          <w:szCs w:val="24"/>
        </w:rPr>
        <w:t>quence. Pour ce qui</w:t>
      </w:r>
      <w:r w:rsidR="00C40A0A" w:rsidRPr="00C51E46">
        <w:rPr>
          <w:rFonts w:ascii="Times New Roman" w:hAnsi="Times New Roman" w:cs="Times New Roman"/>
          <w:sz w:val="24"/>
          <w:szCs w:val="24"/>
        </w:rPr>
        <w:t xml:space="preserve"> est du contenu, il s’agit plutô</w:t>
      </w:r>
      <w:r w:rsidR="00590591" w:rsidRPr="00C51E46">
        <w:rPr>
          <w:rFonts w:ascii="Times New Roman" w:hAnsi="Times New Roman" w:cs="Times New Roman"/>
          <w:sz w:val="24"/>
          <w:szCs w:val="24"/>
        </w:rPr>
        <w:t>t de radios</w:t>
      </w:r>
      <w:r w:rsidR="000C4ECC" w:rsidRPr="00C51E46">
        <w:rPr>
          <w:rFonts w:ascii="Times New Roman" w:hAnsi="Times New Roman" w:cs="Times New Roman"/>
          <w:sz w:val="24"/>
          <w:szCs w:val="24"/>
        </w:rPr>
        <w:t xml:space="preserve"> à part entière</w:t>
      </w:r>
      <w:r w:rsidR="009F7227" w:rsidRPr="00C51E46">
        <w:rPr>
          <w:rFonts w:ascii="Times New Roman" w:hAnsi="Times New Roman" w:cs="Times New Roman"/>
          <w:sz w:val="24"/>
          <w:szCs w:val="24"/>
        </w:rPr>
        <w:t xml:space="preserve">.   </w:t>
      </w:r>
    </w:p>
    <w:p w14:paraId="11072B63" w14:textId="2245EE41" w:rsidR="003D1D39" w:rsidRPr="00C51E46" w:rsidRDefault="003D1D39" w:rsidP="00590591">
      <w:pPr>
        <w:jc w:val="both"/>
        <w:rPr>
          <w:rFonts w:ascii="Times New Roman" w:hAnsi="Times New Roman" w:cs="Times New Roman"/>
          <w:sz w:val="24"/>
          <w:szCs w:val="24"/>
        </w:rPr>
      </w:pPr>
      <w:r w:rsidRPr="00C51E46">
        <w:rPr>
          <w:rFonts w:ascii="Times New Roman" w:hAnsi="Times New Roman" w:cs="Times New Roman"/>
          <w:sz w:val="24"/>
          <w:szCs w:val="24"/>
        </w:rPr>
        <w:t xml:space="preserve">En moyenne, les médias audiovisuels ont 13 travailleurs dont 4 femmes. Parmi les travailleurs, </w:t>
      </w:r>
      <w:r w:rsidR="009F7227" w:rsidRPr="00C51E46">
        <w:rPr>
          <w:rFonts w:ascii="Times New Roman" w:hAnsi="Times New Roman" w:cs="Times New Roman"/>
          <w:sz w:val="24"/>
          <w:szCs w:val="24"/>
        </w:rPr>
        <w:t xml:space="preserve">en moyenne </w:t>
      </w:r>
      <w:r w:rsidRPr="00C51E46">
        <w:rPr>
          <w:rFonts w:ascii="Times New Roman" w:hAnsi="Times New Roman" w:cs="Times New Roman"/>
          <w:sz w:val="24"/>
          <w:szCs w:val="24"/>
        </w:rPr>
        <w:t xml:space="preserve">3 </w:t>
      </w:r>
      <w:r w:rsidR="00590591" w:rsidRPr="00C51E46">
        <w:rPr>
          <w:rFonts w:ascii="Times New Roman" w:hAnsi="Times New Roman" w:cs="Times New Roman"/>
          <w:sz w:val="24"/>
          <w:szCs w:val="24"/>
        </w:rPr>
        <w:t>sont</w:t>
      </w:r>
      <w:r w:rsidRPr="00C51E46">
        <w:rPr>
          <w:rFonts w:ascii="Times New Roman" w:hAnsi="Times New Roman" w:cs="Times New Roman"/>
          <w:sz w:val="24"/>
          <w:szCs w:val="24"/>
        </w:rPr>
        <w:t xml:space="preserve"> </w:t>
      </w:r>
      <w:r w:rsidR="002D1828" w:rsidRPr="00C51E46">
        <w:rPr>
          <w:rFonts w:ascii="Times New Roman" w:hAnsi="Times New Roman" w:cs="Times New Roman"/>
          <w:sz w:val="24"/>
          <w:szCs w:val="24"/>
        </w:rPr>
        <w:t>diplômés en</w:t>
      </w:r>
      <w:r w:rsidR="002D1828" w:rsidRPr="00C51E46">
        <w:rPr>
          <w:rFonts w:ascii="Times New Roman" w:hAnsi="Times New Roman" w:cs="Times New Roman"/>
          <w:color w:val="FF0000"/>
          <w:sz w:val="24"/>
          <w:szCs w:val="24"/>
        </w:rPr>
        <w:t xml:space="preserve"> </w:t>
      </w:r>
      <w:r w:rsidRPr="00C51E46">
        <w:rPr>
          <w:rFonts w:ascii="Times New Roman" w:hAnsi="Times New Roman" w:cs="Times New Roman"/>
          <w:sz w:val="24"/>
          <w:szCs w:val="24"/>
        </w:rPr>
        <w:t xml:space="preserve">journalisme. Au cours des 5 dernières années, 8 </w:t>
      </w:r>
      <w:r w:rsidR="009F7227" w:rsidRPr="00C51E46">
        <w:rPr>
          <w:rFonts w:ascii="Times New Roman" w:hAnsi="Times New Roman" w:cs="Times New Roman"/>
          <w:sz w:val="24"/>
          <w:szCs w:val="24"/>
        </w:rPr>
        <w:t xml:space="preserve">employés sur les 13 ont </w:t>
      </w:r>
      <w:r w:rsidRPr="00C51E46">
        <w:rPr>
          <w:rFonts w:ascii="Times New Roman" w:hAnsi="Times New Roman" w:cs="Times New Roman"/>
          <w:sz w:val="24"/>
          <w:szCs w:val="24"/>
        </w:rPr>
        <w:t xml:space="preserve">bénéficié </w:t>
      </w:r>
      <w:r w:rsidR="003B5C0F" w:rsidRPr="00C51E46">
        <w:rPr>
          <w:rFonts w:ascii="Times New Roman" w:hAnsi="Times New Roman" w:cs="Times New Roman"/>
          <w:sz w:val="24"/>
          <w:szCs w:val="24"/>
        </w:rPr>
        <w:t>de formations</w:t>
      </w:r>
      <w:r w:rsidR="00F61432" w:rsidRPr="00C51E46">
        <w:rPr>
          <w:rFonts w:ascii="Times New Roman" w:hAnsi="Times New Roman" w:cs="Times New Roman"/>
          <w:sz w:val="24"/>
          <w:szCs w:val="24"/>
        </w:rPr>
        <w:t>, selon les responsables</w:t>
      </w:r>
      <w:r w:rsidRPr="00C51E46">
        <w:rPr>
          <w:rFonts w:ascii="Times New Roman" w:hAnsi="Times New Roman" w:cs="Times New Roman"/>
          <w:sz w:val="24"/>
          <w:szCs w:val="24"/>
        </w:rPr>
        <w:t xml:space="preserve">. </w:t>
      </w:r>
      <w:r w:rsidR="009F7227" w:rsidRPr="00C51E46">
        <w:rPr>
          <w:rFonts w:ascii="Times New Roman" w:hAnsi="Times New Roman" w:cs="Times New Roman"/>
          <w:sz w:val="24"/>
          <w:szCs w:val="24"/>
        </w:rPr>
        <w:t xml:space="preserve">Dans la plupart des cas, il s’agit de formation en couverture des </w:t>
      </w:r>
      <w:r w:rsidR="005E1922" w:rsidRPr="00C51E46">
        <w:rPr>
          <w:rFonts w:ascii="Times New Roman" w:hAnsi="Times New Roman" w:cs="Times New Roman"/>
          <w:sz w:val="24"/>
          <w:szCs w:val="24"/>
        </w:rPr>
        <w:t>élections</w:t>
      </w:r>
      <w:r w:rsidR="009F7227" w:rsidRPr="00C51E46">
        <w:rPr>
          <w:rFonts w:ascii="Times New Roman" w:hAnsi="Times New Roman" w:cs="Times New Roman"/>
          <w:sz w:val="24"/>
          <w:szCs w:val="24"/>
        </w:rPr>
        <w:t xml:space="preserve"> (5 </w:t>
      </w:r>
      <w:r w:rsidR="005E1922" w:rsidRPr="00C51E46">
        <w:rPr>
          <w:rFonts w:ascii="Times New Roman" w:hAnsi="Times New Roman" w:cs="Times New Roman"/>
          <w:sz w:val="24"/>
          <w:szCs w:val="24"/>
        </w:rPr>
        <w:t>bénéficiaires</w:t>
      </w:r>
      <w:r w:rsidR="009F7227" w:rsidRPr="00C51E46">
        <w:rPr>
          <w:rFonts w:ascii="Times New Roman" w:hAnsi="Times New Roman" w:cs="Times New Roman"/>
          <w:sz w:val="24"/>
          <w:szCs w:val="24"/>
        </w:rPr>
        <w:t xml:space="preserve"> sur 8). </w:t>
      </w:r>
    </w:p>
    <w:p w14:paraId="5B1840B7" w14:textId="43B1C541" w:rsidR="003D1D39" w:rsidRPr="00C51E46" w:rsidRDefault="009F7227" w:rsidP="003D1D39">
      <w:pPr>
        <w:jc w:val="both"/>
        <w:rPr>
          <w:rFonts w:ascii="Times New Roman" w:hAnsi="Times New Roman" w:cs="Times New Roman"/>
          <w:sz w:val="24"/>
          <w:szCs w:val="24"/>
        </w:rPr>
      </w:pPr>
      <w:r w:rsidRPr="00C51E46">
        <w:rPr>
          <w:rFonts w:ascii="Times New Roman" w:hAnsi="Times New Roman" w:cs="Times New Roman"/>
          <w:sz w:val="24"/>
          <w:szCs w:val="24"/>
        </w:rPr>
        <w:t>Dans</w:t>
      </w:r>
      <w:r w:rsidR="003D1D39" w:rsidRPr="00C51E46">
        <w:rPr>
          <w:rFonts w:ascii="Times New Roman" w:hAnsi="Times New Roman" w:cs="Times New Roman"/>
          <w:sz w:val="24"/>
          <w:szCs w:val="24"/>
        </w:rPr>
        <w:t xml:space="preserve"> 80% des stations </w:t>
      </w:r>
      <w:r w:rsidRPr="00C51E46">
        <w:rPr>
          <w:rFonts w:ascii="Times New Roman" w:hAnsi="Times New Roman" w:cs="Times New Roman"/>
          <w:sz w:val="24"/>
          <w:szCs w:val="24"/>
        </w:rPr>
        <w:t xml:space="preserve">de radios et </w:t>
      </w:r>
      <w:r w:rsidR="005E1922" w:rsidRPr="00C51E46">
        <w:rPr>
          <w:rFonts w:ascii="Times New Roman" w:hAnsi="Times New Roman" w:cs="Times New Roman"/>
          <w:sz w:val="24"/>
          <w:szCs w:val="24"/>
        </w:rPr>
        <w:t>télévision</w:t>
      </w:r>
      <w:r w:rsidRPr="00C51E46">
        <w:rPr>
          <w:rFonts w:ascii="Times New Roman" w:hAnsi="Times New Roman" w:cs="Times New Roman"/>
          <w:sz w:val="24"/>
          <w:szCs w:val="24"/>
        </w:rPr>
        <w:t xml:space="preserve"> </w:t>
      </w:r>
      <w:r w:rsidR="005E1922" w:rsidRPr="00C51E46">
        <w:rPr>
          <w:rFonts w:ascii="Times New Roman" w:hAnsi="Times New Roman" w:cs="Times New Roman"/>
          <w:sz w:val="24"/>
          <w:szCs w:val="24"/>
        </w:rPr>
        <w:t xml:space="preserve">privées </w:t>
      </w:r>
      <w:r w:rsidR="003D1D39" w:rsidRPr="00C51E46">
        <w:rPr>
          <w:rFonts w:ascii="Times New Roman" w:hAnsi="Times New Roman" w:cs="Times New Roman"/>
          <w:sz w:val="24"/>
          <w:szCs w:val="24"/>
        </w:rPr>
        <w:t>visitées, aucun employé ne dispose de carte professionnelle de journalisme délivrée par la HAC. La grande majorité des employés</w:t>
      </w:r>
      <w:r w:rsidR="005E1922" w:rsidRPr="00C51E46">
        <w:rPr>
          <w:rFonts w:ascii="Times New Roman" w:hAnsi="Times New Roman" w:cs="Times New Roman"/>
          <w:sz w:val="24"/>
          <w:szCs w:val="24"/>
        </w:rPr>
        <w:t xml:space="preserve"> </w:t>
      </w:r>
      <w:r w:rsidR="00C61EA9" w:rsidRPr="00C51E46">
        <w:rPr>
          <w:rFonts w:ascii="Times New Roman" w:hAnsi="Times New Roman" w:cs="Times New Roman"/>
          <w:sz w:val="24"/>
          <w:szCs w:val="24"/>
        </w:rPr>
        <w:t xml:space="preserve">des </w:t>
      </w:r>
      <w:r w:rsidR="00C61EA9" w:rsidRPr="00C51E46">
        <w:rPr>
          <w:rFonts w:ascii="Times New Roman" w:hAnsi="Times New Roman" w:cs="Times New Roman"/>
          <w:sz w:val="24"/>
          <w:szCs w:val="24"/>
        </w:rPr>
        <w:lastRenderedPageBreak/>
        <w:t>mé</w:t>
      </w:r>
      <w:r w:rsidR="005A7496" w:rsidRPr="00C51E46">
        <w:rPr>
          <w:rFonts w:ascii="Times New Roman" w:hAnsi="Times New Roman" w:cs="Times New Roman"/>
          <w:sz w:val="24"/>
          <w:szCs w:val="24"/>
        </w:rPr>
        <w:t>dias audio</w:t>
      </w:r>
      <w:r w:rsidR="005E1922" w:rsidRPr="00C51E46">
        <w:rPr>
          <w:rFonts w:ascii="Times New Roman" w:hAnsi="Times New Roman" w:cs="Times New Roman"/>
          <w:sz w:val="24"/>
          <w:szCs w:val="24"/>
        </w:rPr>
        <w:t>visuels privé</w:t>
      </w:r>
      <w:r w:rsidR="003D1D39" w:rsidRPr="00C51E46">
        <w:rPr>
          <w:rFonts w:ascii="Times New Roman" w:hAnsi="Times New Roman" w:cs="Times New Roman"/>
          <w:sz w:val="24"/>
          <w:szCs w:val="24"/>
        </w:rPr>
        <w:t xml:space="preserve">s (73%) ne sont pas inscrits à la Caisse Nationale de Sécurité Sociale (CNSS). </w:t>
      </w:r>
    </w:p>
    <w:p w14:paraId="2414BF2C" w14:textId="50FC2223" w:rsidR="003D1D39" w:rsidRPr="00C51E46" w:rsidRDefault="003A27E0" w:rsidP="003D1D39">
      <w:pPr>
        <w:jc w:val="both"/>
        <w:rPr>
          <w:rFonts w:ascii="Times New Roman" w:hAnsi="Times New Roman" w:cs="Times New Roman"/>
          <w:sz w:val="24"/>
          <w:szCs w:val="24"/>
        </w:rPr>
      </w:pPr>
      <w:r w:rsidRPr="00C51E46">
        <w:rPr>
          <w:rFonts w:ascii="Times New Roman" w:hAnsi="Times New Roman" w:cs="Times New Roman"/>
          <w:sz w:val="24"/>
          <w:szCs w:val="24"/>
        </w:rPr>
        <w:t>Parmi les 60 stations de mé</w:t>
      </w:r>
      <w:r w:rsidR="00A206B1" w:rsidRPr="00C51E46">
        <w:rPr>
          <w:rFonts w:ascii="Times New Roman" w:hAnsi="Times New Roman" w:cs="Times New Roman"/>
          <w:sz w:val="24"/>
          <w:szCs w:val="24"/>
        </w:rPr>
        <w:t>dias audiovisuels privée</w:t>
      </w:r>
      <w:r w:rsidR="009F7227" w:rsidRPr="00C51E46">
        <w:rPr>
          <w:rFonts w:ascii="Times New Roman" w:hAnsi="Times New Roman" w:cs="Times New Roman"/>
          <w:sz w:val="24"/>
          <w:szCs w:val="24"/>
        </w:rPr>
        <w:t xml:space="preserve">s </w:t>
      </w:r>
      <w:r w:rsidR="005E1922" w:rsidRPr="00C51E46">
        <w:rPr>
          <w:rFonts w:ascii="Times New Roman" w:hAnsi="Times New Roman" w:cs="Times New Roman"/>
          <w:sz w:val="24"/>
          <w:szCs w:val="24"/>
        </w:rPr>
        <w:t>visitées</w:t>
      </w:r>
      <w:r w:rsidR="009F7227" w:rsidRPr="00C51E46">
        <w:rPr>
          <w:rFonts w:ascii="Times New Roman" w:hAnsi="Times New Roman" w:cs="Times New Roman"/>
          <w:sz w:val="24"/>
          <w:szCs w:val="24"/>
        </w:rPr>
        <w:t xml:space="preserve">, 93% ont </w:t>
      </w:r>
      <w:r w:rsidR="00D66AFD" w:rsidRPr="00C51E46">
        <w:rPr>
          <w:rFonts w:ascii="Times New Roman" w:hAnsi="Times New Roman" w:cs="Times New Roman"/>
          <w:sz w:val="24"/>
          <w:szCs w:val="24"/>
        </w:rPr>
        <w:t>indiqué</w:t>
      </w:r>
      <w:r w:rsidR="009F7227" w:rsidRPr="00C51E46">
        <w:rPr>
          <w:rFonts w:ascii="Times New Roman" w:hAnsi="Times New Roman" w:cs="Times New Roman"/>
          <w:sz w:val="24"/>
          <w:szCs w:val="24"/>
        </w:rPr>
        <w:t xml:space="preserve"> avoir un </w:t>
      </w:r>
      <w:r w:rsidR="005E1922" w:rsidRPr="00C51E46">
        <w:rPr>
          <w:rFonts w:ascii="Times New Roman" w:hAnsi="Times New Roman" w:cs="Times New Roman"/>
          <w:sz w:val="24"/>
          <w:szCs w:val="24"/>
        </w:rPr>
        <w:t>agrément</w:t>
      </w:r>
      <w:r w:rsidR="009F7227" w:rsidRPr="00C51E46">
        <w:rPr>
          <w:rFonts w:ascii="Times New Roman" w:hAnsi="Times New Roman" w:cs="Times New Roman"/>
          <w:sz w:val="24"/>
          <w:szCs w:val="24"/>
        </w:rPr>
        <w:t xml:space="preserve"> </w:t>
      </w:r>
      <w:r w:rsidR="005E1922" w:rsidRPr="00C51E46">
        <w:rPr>
          <w:rFonts w:ascii="Times New Roman" w:hAnsi="Times New Roman" w:cs="Times New Roman"/>
          <w:sz w:val="24"/>
          <w:szCs w:val="24"/>
        </w:rPr>
        <w:t>même</w:t>
      </w:r>
      <w:r w:rsidR="009F7227" w:rsidRPr="00C51E46">
        <w:rPr>
          <w:rFonts w:ascii="Times New Roman" w:hAnsi="Times New Roman" w:cs="Times New Roman"/>
          <w:sz w:val="24"/>
          <w:szCs w:val="24"/>
        </w:rPr>
        <w:t xml:space="preserve"> si c’est seulement 43% qui ont pu ou ont voulu le montrer. Egalement, </w:t>
      </w:r>
      <w:r w:rsidR="00294E54" w:rsidRPr="00C51E46">
        <w:rPr>
          <w:rFonts w:ascii="Times New Roman" w:hAnsi="Times New Roman" w:cs="Times New Roman"/>
          <w:sz w:val="24"/>
          <w:szCs w:val="24"/>
        </w:rPr>
        <w:t>83% des mé</w:t>
      </w:r>
      <w:r w:rsidR="003D1D39" w:rsidRPr="00C51E46">
        <w:rPr>
          <w:rFonts w:ascii="Times New Roman" w:hAnsi="Times New Roman" w:cs="Times New Roman"/>
          <w:sz w:val="24"/>
          <w:szCs w:val="24"/>
        </w:rPr>
        <w:t>dias privés guinéens</w:t>
      </w:r>
      <w:r w:rsidR="009F7227" w:rsidRPr="00C51E46">
        <w:rPr>
          <w:rFonts w:ascii="Times New Roman" w:hAnsi="Times New Roman" w:cs="Times New Roman"/>
          <w:sz w:val="24"/>
          <w:szCs w:val="24"/>
        </w:rPr>
        <w:t xml:space="preserve"> ont </w:t>
      </w:r>
      <w:r w:rsidR="002F630B" w:rsidRPr="00C51E46">
        <w:rPr>
          <w:rFonts w:ascii="Times New Roman" w:hAnsi="Times New Roman" w:cs="Times New Roman"/>
          <w:sz w:val="24"/>
          <w:szCs w:val="24"/>
        </w:rPr>
        <w:t>déclaré</w:t>
      </w:r>
      <w:r w:rsidR="009F7227" w:rsidRPr="00C51E46">
        <w:rPr>
          <w:rFonts w:ascii="Times New Roman" w:hAnsi="Times New Roman" w:cs="Times New Roman"/>
          <w:sz w:val="24"/>
          <w:szCs w:val="24"/>
        </w:rPr>
        <w:t xml:space="preserve"> avoir des </w:t>
      </w:r>
      <w:r w:rsidR="003D1D39" w:rsidRPr="00C51E46">
        <w:rPr>
          <w:rFonts w:ascii="Times New Roman" w:hAnsi="Times New Roman" w:cs="Times New Roman"/>
          <w:sz w:val="24"/>
          <w:szCs w:val="24"/>
        </w:rPr>
        <w:t>cahier</w:t>
      </w:r>
      <w:r w:rsidR="009F7227" w:rsidRPr="00C51E46">
        <w:rPr>
          <w:rFonts w:ascii="Times New Roman" w:hAnsi="Times New Roman" w:cs="Times New Roman"/>
          <w:sz w:val="24"/>
          <w:szCs w:val="24"/>
        </w:rPr>
        <w:t>s</w:t>
      </w:r>
      <w:r w:rsidR="003D1D39" w:rsidRPr="00C51E46">
        <w:rPr>
          <w:rFonts w:ascii="Times New Roman" w:hAnsi="Times New Roman" w:cs="Times New Roman"/>
          <w:sz w:val="24"/>
          <w:szCs w:val="24"/>
        </w:rPr>
        <w:t xml:space="preserve"> de charge</w:t>
      </w:r>
      <w:r w:rsidR="0022629A" w:rsidRPr="00C51E46">
        <w:rPr>
          <w:rFonts w:ascii="Times New Roman" w:hAnsi="Times New Roman" w:cs="Times New Roman"/>
          <w:sz w:val="24"/>
          <w:szCs w:val="24"/>
        </w:rPr>
        <w:t>s</w:t>
      </w:r>
      <w:r w:rsidR="009F7227" w:rsidRPr="00C51E46">
        <w:rPr>
          <w:rFonts w:ascii="Times New Roman" w:hAnsi="Times New Roman" w:cs="Times New Roman"/>
          <w:sz w:val="24"/>
          <w:szCs w:val="24"/>
        </w:rPr>
        <w:t xml:space="preserve"> mais </w:t>
      </w:r>
      <w:r w:rsidR="003D1D39" w:rsidRPr="00C51E46">
        <w:rPr>
          <w:rFonts w:ascii="Times New Roman" w:hAnsi="Times New Roman" w:cs="Times New Roman"/>
          <w:sz w:val="24"/>
          <w:szCs w:val="24"/>
        </w:rPr>
        <w:t xml:space="preserve">seulement 18% ont pu ou ont voulu </w:t>
      </w:r>
      <w:r w:rsidR="009F7227" w:rsidRPr="00C51E46">
        <w:rPr>
          <w:rFonts w:ascii="Times New Roman" w:hAnsi="Times New Roman" w:cs="Times New Roman"/>
          <w:sz w:val="24"/>
          <w:szCs w:val="24"/>
        </w:rPr>
        <w:t xml:space="preserve">le </w:t>
      </w:r>
      <w:r w:rsidR="003D1D39" w:rsidRPr="00C51E46">
        <w:rPr>
          <w:rFonts w:ascii="Times New Roman" w:hAnsi="Times New Roman" w:cs="Times New Roman"/>
          <w:sz w:val="24"/>
          <w:szCs w:val="24"/>
        </w:rPr>
        <w:t>montrer</w:t>
      </w:r>
      <w:r w:rsidR="009F7227" w:rsidRPr="00C51E46">
        <w:rPr>
          <w:rFonts w:ascii="Times New Roman" w:hAnsi="Times New Roman" w:cs="Times New Roman"/>
          <w:sz w:val="24"/>
          <w:szCs w:val="24"/>
        </w:rPr>
        <w:t xml:space="preserve">. </w:t>
      </w:r>
    </w:p>
    <w:p w14:paraId="781B5532" w14:textId="61C406FE" w:rsidR="003D1D39" w:rsidRPr="00C51E46" w:rsidRDefault="003D1D39" w:rsidP="003D1D39">
      <w:pPr>
        <w:jc w:val="both"/>
        <w:rPr>
          <w:rFonts w:ascii="Times New Roman" w:hAnsi="Times New Roman" w:cs="Times New Roman"/>
          <w:sz w:val="24"/>
          <w:szCs w:val="24"/>
        </w:rPr>
      </w:pPr>
      <w:r w:rsidRPr="00C51E46">
        <w:rPr>
          <w:rFonts w:ascii="Times New Roman" w:hAnsi="Times New Roman" w:cs="Times New Roman"/>
          <w:sz w:val="24"/>
          <w:szCs w:val="24"/>
        </w:rPr>
        <w:t>Sur la base des déclarations,</w:t>
      </w:r>
      <w:r w:rsidR="0032276E" w:rsidRPr="00C51E46">
        <w:rPr>
          <w:rFonts w:ascii="Times New Roman" w:hAnsi="Times New Roman" w:cs="Times New Roman"/>
          <w:sz w:val="24"/>
          <w:szCs w:val="24"/>
        </w:rPr>
        <w:t xml:space="preserve"> il ressort que</w:t>
      </w:r>
      <w:r w:rsidRPr="00C51E46">
        <w:rPr>
          <w:rFonts w:ascii="Times New Roman" w:hAnsi="Times New Roman" w:cs="Times New Roman"/>
          <w:sz w:val="24"/>
          <w:szCs w:val="24"/>
        </w:rPr>
        <w:t xml:space="preserve"> </w:t>
      </w:r>
      <w:r w:rsidR="00637476" w:rsidRPr="00C51E46">
        <w:rPr>
          <w:rFonts w:ascii="Times New Roman" w:hAnsi="Times New Roman" w:cs="Times New Roman"/>
          <w:sz w:val="24"/>
          <w:szCs w:val="24"/>
        </w:rPr>
        <w:t>parmi les stations de mé</w:t>
      </w:r>
      <w:r w:rsidR="0032276E" w:rsidRPr="00C51E46">
        <w:rPr>
          <w:rFonts w:ascii="Times New Roman" w:hAnsi="Times New Roman" w:cs="Times New Roman"/>
          <w:sz w:val="24"/>
          <w:szCs w:val="24"/>
        </w:rPr>
        <w:t xml:space="preserve">dias audiovisuels </w:t>
      </w:r>
      <w:r w:rsidR="005E1922" w:rsidRPr="00C51E46">
        <w:rPr>
          <w:rFonts w:ascii="Times New Roman" w:hAnsi="Times New Roman" w:cs="Times New Roman"/>
          <w:sz w:val="24"/>
          <w:szCs w:val="24"/>
        </w:rPr>
        <w:t>privées</w:t>
      </w:r>
      <w:r w:rsidR="0032276E" w:rsidRPr="00C51E46">
        <w:rPr>
          <w:rFonts w:ascii="Times New Roman" w:hAnsi="Times New Roman" w:cs="Times New Roman"/>
          <w:sz w:val="24"/>
          <w:szCs w:val="24"/>
        </w:rPr>
        <w:t xml:space="preserve">,  i) </w:t>
      </w:r>
      <w:r w:rsidRPr="00C51E46">
        <w:rPr>
          <w:rFonts w:ascii="Times New Roman" w:hAnsi="Times New Roman" w:cs="Times New Roman"/>
          <w:sz w:val="24"/>
          <w:szCs w:val="24"/>
        </w:rPr>
        <w:t>12% ont déjà fait l’objet de sanction de la part de la HAC</w:t>
      </w:r>
      <w:r w:rsidR="0032276E" w:rsidRPr="00C51E46">
        <w:rPr>
          <w:rFonts w:ascii="Times New Roman" w:hAnsi="Times New Roman" w:cs="Times New Roman"/>
          <w:sz w:val="24"/>
          <w:szCs w:val="24"/>
        </w:rPr>
        <w:t xml:space="preserve"> ; ii) 8% ont reçu une plainte d’un auditeur contre un journaliste ; iii) 55% ont </w:t>
      </w:r>
      <w:r w:rsidR="004C07A4" w:rsidRPr="00C51E46">
        <w:rPr>
          <w:rFonts w:ascii="Times New Roman" w:hAnsi="Times New Roman" w:cs="Times New Roman"/>
          <w:sz w:val="24"/>
          <w:szCs w:val="24"/>
        </w:rPr>
        <w:t>déclaré</w:t>
      </w:r>
      <w:r w:rsidR="0032276E" w:rsidRPr="00C51E46">
        <w:rPr>
          <w:rFonts w:ascii="Times New Roman" w:hAnsi="Times New Roman" w:cs="Times New Roman"/>
          <w:sz w:val="24"/>
          <w:szCs w:val="24"/>
        </w:rPr>
        <w:t xml:space="preserve"> qu’au moins </w:t>
      </w:r>
      <w:r w:rsidRPr="00C51E46">
        <w:rPr>
          <w:rFonts w:ascii="Times New Roman" w:hAnsi="Times New Roman" w:cs="Times New Roman"/>
          <w:sz w:val="24"/>
          <w:szCs w:val="24"/>
        </w:rPr>
        <w:t>un de leurs journalistes a été victime d’agression</w:t>
      </w:r>
      <w:r w:rsidR="0032276E" w:rsidRPr="00C51E46">
        <w:rPr>
          <w:rFonts w:ascii="Times New Roman" w:hAnsi="Times New Roman" w:cs="Times New Roman"/>
          <w:sz w:val="24"/>
          <w:szCs w:val="24"/>
        </w:rPr>
        <w:t xml:space="preserve"> notamment physique</w:t>
      </w:r>
      <w:r w:rsidRPr="00C51E46">
        <w:rPr>
          <w:rFonts w:ascii="Times New Roman" w:hAnsi="Times New Roman" w:cs="Times New Roman"/>
          <w:sz w:val="24"/>
          <w:szCs w:val="24"/>
        </w:rPr>
        <w:t xml:space="preserve"> dans l’exercice de son métier. </w:t>
      </w:r>
    </w:p>
    <w:p w14:paraId="4BA066DC" w14:textId="5F38DD0C" w:rsidR="003D1D39" w:rsidRPr="00C51E46" w:rsidRDefault="003D1D39" w:rsidP="003D1D39">
      <w:pPr>
        <w:jc w:val="both"/>
        <w:rPr>
          <w:rFonts w:ascii="Times New Roman" w:hAnsi="Times New Roman" w:cs="Times New Roman"/>
          <w:sz w:val="24"/>
          <w:szCs w:val="24"/>
        </w:rPr>
      </w:pPr>
      <w:r w:rsidRPr="00C51E46">
        <w:rPr>
          <w:rFonts w:ascii="Times New Roman" w:hAnsi="Times New Roman" w:cs="Times New Roman"/>
          <w:sz w:val="24"/>
          <w:szCs w:val="24"/>
        </w:rPr>
        <w:t>Concernant les redevances, seulement 8% des radios privées ont déclaré être à jour de paiement pour l’année 2019.</w:t>
      </w:r>
      <w:r w:rsidR="0032276E" w:rsidRPr="00C51E46">
        <w:rPr>
          <w:rFonts w:ascii="Times New Roman" w:hAnsi="Times New Roman" w:cs="Times New Roman"/>
          <w:sz w:val="24"/>
          <w:szCs w:val="24"/>
        </w:rPr>
        <w:t xml:space="preserve"> Le dernier paiement a </w:t>
      </w:r>
      <w:r w:rsidR="005E1922" w:rsidRPr="00C51E46">
        <w:rPr>
          <w:rFonts w:ascii="Times New Roman" w:hAnsi="Times New Roman" w:cs="Times New Roman"/>
          <w:sz w:val="24"/>
          <w:szCs w:val="24"/>
        </w:rPr>
        <w:t>été</w:t>
      </w:r>
      <w:r w:rsidR="0032276E" w:rsidRPr="00C51E46">
        <w:rPr>
          <w:rFonts w:ascii="Times New Roman" w:hAnsi="Times New Roman" w:cs="Times New Roman"/>
          <w:sz w:val="24"/>
          <w:szCs w:val="24"/>
        </w:rPr>
        <w:t xml:space="preserve"> </w:t>
      </w:r>
      <w:r w:rsidR="005E1922" w:rsidRPr="00C51E46">
        <w:rPr>
          <w:rFonts w:ascii="Times New Roman" w:hAnsi="Times New Roman" w:cs="Times New Roman"/>
          <w:sz w:val="24"/>
          <w:szCs w:val="24"/>
        </w:rPr>
        <w:t>effectué</w:t>
      </w:r>
      <w:r w:rsidR="0032276E" w:rsidRPr="00C51E46">
        <w:rPr>
          <w:rFonts w:ascii="Times New Roman" w:hAnsi="Times New Roman" w:cs="Times New Roman"/>
          <w:sz w:val="24"/>
          <w:szCs w:val="24"/>
        </w:rPr>
        <w:t xml:space="preserve"> en </w:t>
      </w:r>
      <w:r w:rsidR="00B45747" w:rsidRPr="00C51E46">
        <w:rPr>
          <w:rFonts w:ascii="Times New Roman" w:hAnsi="Times New Roman" w:cs="Times New Roman"/>
          <w:sz w:val="24"/>
          <w:szCs w:val="24"/>
        </w:rPr>
        <w:t>2018 selon 38% des médias privé</w:t>
      </w:r>
      <w:r w:rsidR="0032276E" w:rsidRPr="00C51E46">
        <w:rPr>
          <w:rFonts w:ascii="Times New Roman" w:hAnsi="Times New Roman" w:cs="Times New Roman"/>
          <w:sz w:val="24"/>
          <w:szCs w:val="24"/>
        </w:rPr>
        <w:t xml:space="preserve">s. </w:t>
      </w:r>
      <w:r w:rsidR="005E1922" w:rsidRPr="00C51E46">
        <w:rPr>
          <w:rFonts w:ascii="Times New Roman" w:hAnsi="Times New Roman" w:cs="Times New Roman"/>
          <w:sz w:val="24"/>
          <w:szCs w:val="24"/>
        </w:rPr>
        <w:t>Près</w:t>
      </w:r>
      <w:r w:rsidR="00DC6399" w:rsidRPr="00C51E46">
        <w:rPr>
          <w:rFonts w:ascii="Times New Roman" w:hAnsi="Times New Roman" w:cs="Times New Roman"/>
          <w:sz w:val="24"/>
          <w:szCs w:val="24"/>
        </w:rPr>
        <w:t xml:space="preserve"> de la moitié des responsables des mé</w:t>
      </w:r>
      <w:r w:rsidR="0032276E" w:rsidRPr="00C51E46">
        <w:rPr>
          <w:rFonts w:ascii="Times New Roman" w:hAnsi="Times New Roman" w:cs="Times New Roman"/>
          <w:sz w:val="24"/>
          <w:szCs w:val="24"/>
        </w:rPr>
        <w:t xml:space="preserve">dias audiovisuels </w:t>
      </w:r>
      <w:r w:rsidR="005E1922" w:rsidRPr="00C51E46">
        <w:rPr>
          <w:rFonts w:ascii="Times New Roman" w:hAnsi="Times New Roman" w:cs="Times New Roman"/>
          <w:sz w:val="24"/>
          <w:szCs w:val="24"/>
        </w:rPr>
        <w:t xml:space="preserve">(48%) </w:t>
      </w:r>
      <w:r w:rsidR="0032276E" w:rsidRPr="00C51E46">
        <w:rPr>
          <w:rFonts w:ascii="Times New Roman" w:hAnsi="Times New Roman" w:cs="Times New Roman"/>
          <w:sz w:val="24"/>
          <w:szCs w:val="24"/>
        </w:rPr>
        <w:t xml:space="preserve">ont </w:t>
      </w:r>
      <w:r w:rsidR="00DC6399" w:rsidRPr="00C51E46">
        <w:rPr>
          <w:rFonts w:ascii="Times New Roman" w:hAnsi="Times New Roman" w:cs="Times New Roman"/>
          <w:sz w:val="24"/>
          <w:szCs w:val="24"/>
        </w:rPr>
        <w:t>déclaré</w:t>
      </w:r>
      <w:r w:rsidR="0032276E" w:rsidRPr="00C51E46">
        <w:rPr>
          <w:rFonts w:ascii="Times New Roman" w:hAnsi="Times New Roman" w:cs="Times New Roman"/>
          <w:sz w:val="24"/>
          <w:szCs w:val="24"/>
        </w:rPr>
        <w:t xml:space="preserve"> avoir confiance en la HAC. </w:t>
      </w:r>
    </w:p>
    <w:p w14:paraId="4399C3E8" w14:textId="4D040ABB" w:rsidR="00094C01" w:rsidRPr="00C51E46" w:rsidRDefault="0032276E" w:rsidP="0032276E">
      <w:pPr>
        <w:jc w:val="both"/>
        <w:rPr>
          <w:rFonts w:ascii="Times New Roman" w:hAnsi="Times New Roman" w:cs="Times New Roman"/>
          <w:sz w:val="24"/>
          <w:szCs w:val="24"/>
        </w:rPr>
      </w:pPr>
      <w:r w:rsidRPr="00C51E46">
        <w:rPr>
          <w:rFonts w:ascii="Times New Roman" w:hAnsi="Times New Roman" w:cs="Times New Roman"/>
          <w:sz w:val="24"/>
          <w:szCs w:val="24"/>
        </w:rPr>
        <w:t xml:space="preserve">Dans les </w:t>
      </w:r>
      <w:r w:rsidR="005E1922" w:rsidRPr="00C51E46">
        <w:rPr>
          <w:rFonts w:ascii="Times New Roman" w:hAnsi="Times New Roman" w:cs="Times New Roman"/>
          <w:sz w:val="24"/>
          <w:szCs w:val="24"/>
        </w:rPr>
        <w:t>ménages</w:t>
      </w:r>
      <w:r w:rsidRPr="00C51E46">
        <w:rPr>
          <w:rFonts w:ascii="Times New Roman" w:hAnsi="Times New Roman" w:cs="Times New Roman"/>
          <w:sz w:val="24"/>
          <w:szCs w:val="24"/>
        </w:rPr>
        <w:t>, l’enquête a touché 815 personnes dans les huit régions administratives du pays</w:t>
      </w:r>
      <w:r w:rsidR="00094C01" w:rsidRPr="00C51E46">
        <w:rPr>
          <w:rFonts w:ascii="Times New Roman" w:hAnsi="Times New Roman" w:cs="Times New Roman"/>
          <w:sz w:val="24"/>
          <w:szCs w:val="24"/>
        </w:rPr>
        <w:t xml:space="preserve">, avec </w:t>
      </w:r>
      <w:r w:rsidRPr="00C51E46">
        <w:rPr>
          <w:rFonts w:ascii="Times New Roman" w:hAnsi="Times New Roman" w:cs="Times New Roman"/>
          <w:sz w:val="24"/>
          <w:szCs w:val="24"/>
        </w:rPr>
        <w:t xml:space="preserve">25% </w:t>
      </w:r>
      <w:r w:rsidR="00094C01" w:rsidRPr="00C51E46">
        <w:rPr>
          <w:rFonts w:ascii="Times New Roman" w:hAnsi="Times New Roman" w:cs="Times New Roman"/>
          <w:sz w:val="24"/>
          <w:szCs w:val="24"/>
        </w:rPr>
        <w:t>de</w:t>
      </w:r>
      <w:r w:rsidRPr="00C51E46">
        <w:rPr>
          <w:rFonts w:ascii="Times New Roman" w:hAnsi="Times New Roman" w:cs="Times New Roman"/>
          <w:sz w:val="24"/>
          <w:szCs w:val="24"/>
        </w:rPr>
        <w:t xml:space="preserve"> femmes. </w:t>
      </w:r>
      <w:r w:rsidR="00094C01" w:rsidRPr="00C51E46">
        <w:rPr>
          <w:rFonts w:ascii="Times New Roman" w:hAnsi="Times New Roman" w:cs="Times New Roman"/>
          <w:sz w:val="24"/>
          <w:szCs w:val="24"/>
        </w:rPr>
        <w:t>Le taux d’</w:t>
      </w:r>
      <w:r w:rsidR="005E1922" w:rsidRPr="00C51E46">
        <w:rPr>
          <w:rFonts w:ascii="Times New Roman" w:hAnsi="Times New Roman" w:cs="Times New Roman"/>
          <w:sz w:val="24"/>
          <w:szCs w:val="24"/>
        </w:rPr>
        <w:t>écoute</w:t>
      </w:r>
      <w:r w:rsidR="00094C01" w:rsidRPr="00C51E46">
        <w:rPr>
          <w:rFonts w:ascii="Times New Roman" w:hAnsi="Times New Roman" w:cs="Times New Roman"/>
          <w:sz w:val="24"/>
          <w:szCs w:val="24"/>
        </w:rPr>
        <w:t xml:space="preserve"> </w:t>
      </w:r>
      <w:r w:rsidR="00374527" w:rsidRPr="00C51E46">
        <w:rPr>
          <w:rFonts w:ascii="Times New Roman" w:hAnsi="Times New Roman" w:cs="Times New Roman"/>
          <w:sz w:val="24"/>
          <w:szCs w:val="24"/>
        </w:rPr>
        <w:t xml:space="preserve">de la radio </w:t>
      </w:r>
      <w:r w:rsidR="0050696E" w:rsidRPr="00C51E46">
        <w:rPr>
          <w:rFonts w:ascii="Times New Roman" w:hAnsi="Times New Roman" w:cs="Times New Roman"/>
          <w:sz w:val="24"/>
          <w:szCs w:val="24"/>
        </w:rPr>
        <w:t xml:space="preserve">est </w:t>
      </w:r>
      <w:r w:rsidR="00094C01" w:rsidRPr="00C51E46">
        <w:rPr>
          <w:rFonts w:ascii="Times New Roman" w:hAnsi="Times New Roman" w:cs="Times New Roman"/>
          <w:sz w:val="24"/>
          <w:szCs w:val="24"/>
        </w:rPr>
        <w:t xml:space="preserve">de </w:t>
      </w:r>
      <w:r w:rsidRPr="00C51E46">
        <w:rPr>
          <w:rFonts w:ascii="Times New Roman" w:hAnsi="Times New Roman" w:cs="Times New Roman"/>
          <w:sz w:val="24"/>
          <w:szCs w:val="24"/>
        </w:rPr>
        <w:t>99,5%</w:t>
      </w:r>
      <w:r w:rsidR="00094C01" w:rsidRPr="00C51E46">
        <w:rPr>
          <w:rFonts w:ascii="Times New Roman" w:hAnsi="Times New Roman" w:cs="Times New Roman"/>
          <w:sz w:val="24"/>
          <w:szCs w:val="24"/>
        </w:rPr>
        <w:t xml:space="preserve">. Mais, seulement 54% des </w:t>
      </w:r>
      <w:r w:rsidR="005E1922" w:rsidRPr="00C51E46">
        <w:rPr>
          <w:rFonts w:ascii="Times New Roman" w:hAnsi="Times New Roman" w:cs="Times New Roman"/>
          <w:sz w:val="24"/>
          <w:szCs w:val="24"/>
        </w:rPr>
        <w:t>répondants</w:t>
      </w:r>
      <w:r w:rsidR="00094C01" w:rsidRPr="00C51E46">
        <w:rPr>
          <w:rFonts w:ascii="Times New Roman" w:hAnsi="Times New Roman" w:cs="Times New Roman"/>
          <w:sz w:val="24"/>
          <w:szCs w:val="24"/>
        </w:rPr>
        <w:t xml:space="preserve"> </w:t>
      </w:r>
      <w:r w:rsidR="005E1922" w:rsidRPr="00C51E46">
        <w:rPr>
          <w:rFonts w:ascii="Times New Roman" w:hAnsi="Times New Roman" w:cs="Times New Roman"/>
          <w:sz w:val="24"/>
          <w:szCs w:val="24"/>
        </w:rPr>
        <w:t>possèdent</w:t>
      </w:r>
      <w:r w:rsidR="00094C01" w:rsidRPr="00C51E46">
        <w:rPr>
          <w:rFonts w:ascii="Times New Roman" w:hAnsi="Times New Roman" w:cs="Times New Roman"/>
          <w:sz w:val="24"/>
          <w:szCs w:val="24"/>
        </w:rPr>
        <w:t xml:space="preserve"> un poste radio</w:t>
      </w:r>
      <w:r w:rsidRPr="00C51E46">
        <w:rPr>
          <w:rFonts w:ascii="Times New Roman" w:hAnsi="Times New Roman" w:cs="Times New Roman"/>
          <w:sz w:val="24"/>
          <w:szCs w:val="24"/>
        </w:rPr>
        <w:t xml:space="preserve">. </w:t>
      </w:r>
      <w:r w:rsidR="00094C01" w:rsidRPr="00C51E46">
        <w:rPr>
          <w:rFonts w:ascii="Times New Roman" w:hAnsi="Times New Roman" w:cs="Times New Roman"/>
          <w:sz w:val="24"/>
          <w:szCs w:val="24"/>
        </w:rPr>
        <w:t xml:space="preserve">La plupart des </w:t>
      </w:r>
      <w:r w:rsidR="005E1922" w:rsidRPr="00C51E46">
        <w:rPr>
          <w:rFonts w:ascii="Times New Roman" w:hAnsi="Times New Roman" w:cs="Times New Roman"/>
          <w:sz w:val="24"/>
          <w:szCs w:val="24"/>
        </w:rPr>
        <w:t>répondants</w:t>
      </w:r>
      <w:r w:rsidR="00094C01" w:rsidRPr="00C51E46">
        <w:rPr>
          <w:rFonts w:ascii="Times New Roman" w:hAnsi="Times New Roman" w:cs="Times New Roman"/>
          <w:sz w:val="24"/>
          <w:szCs w:val="24"/>
        </w:rPr>
        <w:t xml:space="preserve"> (</w:t>
      </w:r>
      <w:r w:rsidR="005E1922" w:rsidRPr="00C51E46">
        <w:rPr>
          <w:rFonts w:ascii="Times New Roman" w:hAnsi="Times New Roman" w:cs="Times New Roman"/>
          <w:sz w:val="24"/>
          <w:szCs w:val="24"/>
        </w:rPr>
        <w:t>près</w:t>
      </w:r>
      <w:r w:rsidR="00094C01" w:rsidRPr="00C51E46">
        <w:rPr>
          <w:rFonts w:ascii="Times New Roman" w:hAnsi="Times New Roman" w:cs="Times New Roman"/>
          <w:sz w:val="24"/>
          <w:szCs w:val="24"/>
        </w:rPr>
        <w:t xml:space="preserve"> de 4/5) </w:t>
      </w:r>
      <w:r w:rsidR="005E1922" w:rsidRPr="00C51E46">
        <w:rPr>
          <w:rFonts w:ascii="Times New Roman" w:hAnsi="Times New Roman" w:cs="Times New Roman"/>
          <w:sz w:val="24"/>
          <w:szCs w:val="24"/>
        </w:rPr>
        <w:t>écoutent</w:t>
      </w:r>
      <w:r w:rsidR="00094C01" w:rsidRPr="00C51E46">
        <w:rPr>
          <w:rFonts w:ascii="Times New Roman" w:hAnsi="Times New Roman" w:cs="Times New Roman"/>
          <w:sz w:val="24"/>
          <w:szCs w:val="24"/>
        </w:rPr>
        <w:t xml:space="preserve"> aussi la radio </w:t>
      </w:r>
      <w:r w:rsidRPr="00C51E46">
        <w:rPr>
          <w:rFonts w:ascii="Times New Roman" w:hAnsi="Times New Roman" w:cs="Times New Roman"/>
          <w:sz w:val="24"/>
          <w:szCs w:val="24"/>
        </w:rPr>
        <w:t xml:space="preserve">à partir de leur téléphone. </w:t>
      </w:r>
      <w:r w:rsidR="002509A1" w:rsidRPr="00C51E46">
        <w:rPr>
          <w:rFonts w:ascii="Times New Roman" w:hAnsi="Times New Roman" w:cs="Times New Roman"/>
          <w:sz w:val="24"/>
          <w:szCs w:val="24"/>
        </w:rPr>
        <w:t xml:space="preserve">Le top 4 des radios les plus </w:t>
      </w:r>
      <w:r w:rsidR="005E1922" w:rsidRPr="00C51E46">
        <w:rPr>
          <w:rFonts w:ascii="Times New Roman" w:hAnsi="Times New Roman" w:cs="Times New Roman"/>
          <w:sz w:val="24"/>
          <w:szCs w:val="24"/>
        </w:rPr>
        <w:t>écoutées</w:t>
      </w:r>
      <w:r w:rsidR="002509A1" w:rsidRPr="00C51E46">
        <w:rPr>
          <w:rFonts w:ascii="Times New Roman" w:hAnsi="Times New Roman" w:cs="Times New Roman"/>
          <w:sz w:val="24"/>
          <w:szCs w:val="24"/>
        </w:rPr>
        <w:t xml:space="preserve"> est constitué de la Radio Rurale, Espace FM, RTG et Continental FM.  </w:t>
      </w:r>
    </w:p>
    <w:p w14:paraId="4F55DAD0" w14:textId="09E663E9" w:rsidR="0032276E" w:rsidRPr="00C51E46" w:rsidRDefault="003B5C0F" w:rsidP="0032276E">
      <w:pPr>
        <w:jc w:val="both"/>
        <w:rPr>
          <w:rFonts w:ascii="Times New Roman" w:hAnsi="Times New Roman" w:cs="Times New Roman"/>
          <w:sz w:val="24"/>
          <w:szCs w:val="24"/>
        </w:rPr>
      </w:pPr>
      <w:r w:rsidRPr="00C51E46">
        <w:rPr>
          <w:rFonts w:ascii="Times New Roman" w:hAnsi="Times New Roman" w:cs="Times New Roman"/>
          <w:sz w:val="24"/>
          <w:szCs w:val="24"/>
        </w:rPr>
        <w:t>Le taux d’écoute quotidien de</w:t>
      </w:r>
      <w:r w:rsidR="0032276E" w:rsidRPr="00C51E46">
        <w:rPr>
          <w:rFonts w:ascii="Times New Roman" w:hAnsi="Times New Roman" w:cs="Times New Roman"/>
          <w:sz w:val="24"/>
          <w:szCs w:val="24"/>
        </w:rPr>
        <w:t xml:space="preserve"> la RTG est de 38%. La principale heure d’écoute de la RTG est 19h45 qui est l’heure du journal. L’émission préférée par les auditeurs sur la RTG est le journal.</w:t>
      </w:r>
      <w:r w:rsidR="00094C01" w:rsidRPr="00C51E46">
        <w:rPr>
          <w:rFonts w:ascii="Times New Roman" w:hAnsi="Times New Roman" w:cs="Times New Roman"/>
          <w:sz w:val="24"/>
          <w:szCs w:val="24"/>
        </w:rPr>
        <w:t xml:space="preserve"> </w:t>
      </w:r>
      <w:r w:rsidR="0032276E" w:rsidRPr="00C51E46">
        <w:rPr>
          <w:rFonts w:ascii="Times New Roman" w:hAnsi="Times New Roman" w:cs="Times New Roman"/>
          <w:sz w:val="24"/>
          <w:szCs w:val="24"/>
        </w:rPr>
        <w:t>Le taux d’éc</w:t>
      </w:r>
      <w:r w:rsidR="002509A1" w:rsidRPr="00C51E46">
        <w:rPr>
          <w:rFonts w:ascii="Times New Roman" w:hAnsi="Times New Roman" w:cs="Times New Roman"/>
          <w:sz w:val="24"/>
          <w:szCs w:val="24"/>
        </w:rPr>
        <w:t xml:space="preserve">oute de la radio rurale est de </w:t>
      </w:r>
      <w:r w:rsidR="0032276E" w:rsidRPr="00C51E46">
        <w:rPr>
          <w:rFonts w:ascii="Times New Roman" w:hAnsi="Times New Roman" w:cs="Times New Roman"/>
          <w:sz w:val="24"/>
          <w:szCs w:val="24"/>
        </w:rPr>
        <w:t xml:space="preserve">45%. La principale heure d’écoute est 20h00. </w:t>
      </w:r>
    </w:p>
    <w:p w14:paraId="2BB845CA" w14:textId="089BC230" w:rsidR="0032276E" w:rsidRPr="00C51E46" w:rsidRDefault="002509A1" w:rsidP="00094C01">
      <w:pPr>
        <w:tabs>
          <w:tab w:val="right" w:pos="9072"/>
        </w:tabs>
        <w:jc w:val="both"/>
        <w:rPr>
          <w:rFonts w:ascii="Times New Roman" w:hAnsi="Times New Roman" w:cs="Times New Roman"/>
          <w:i/>
          <w:sz w:val="24"/>
          <w:szCs w:val="24"/>
        </w:rPr>
      </w:pPr>
      <w:r w:rsidRPr="00C51E46">
        <w:rPr>
          <w:rFonts w:ascii="Times New Roman" w:hAnsi="Times New Roman" w:cs="Times New Roman"/>
          <w:sz w:val="24"/>
          <w:szCs w:val="24"/>
        </w:rPr>
        <w:t xml:space="preserve">En </w:t>
      </w:r>
      <w:r w:rsidR="005943D8" w:rsidRPr="00C51E46">
        <w:rPr>
          <w:rFonts w:ascii="Times New Roman" w:hAnsi="Times New Roman" w:cs="Times New Roman"/>
          <w:sz w:val="24"/>
          <w:szCs w:val="24"/>
        </w:rPr>
        <w:t>ce qui concerne les radios privé</w:t>
      </w:r>
      <w:r w:rsidRPr="00C51E46">
        <w:rPr>
          <w:rFonts w:ascii="Times New Roman" w:hAnsi="Times New Roman" w:cs="Times New Roman"/>
          <w:sz w:val="24"/>
          <w:szCs w:val="24"/>
        </w:rPr>
        <w:t xml:space="preserve">es, </w:t>
      </w:r>
      <w:r w:rsidR="0032276E" w:rsidRPr="00C51E46">
        <w:rPr>
          <w:rFonts w:ascii="Times New Roman" w:hAnsi="Times New Roman" w:cs="Times New Roman"/>
          <w:sz w:val="24"/>
          <w:szCs w:val="24"/>
        </w:rPr>
        <w:t>Espace FM vient en tête à Conakry (55%),</w:t>
      </w:r>
      <w:r w:rsidR="00094C01" w:rsidRPr="00C51E46">
        <w:rPr>
          <w:rFonts w:ascii="Times New Roman" w:hAnsi="Times New Roman" w:cs="Times New Roman"/>
          <w:sz w:val="24"/>
          <w:szCs w:val="24"/>
        </w:rPr>
        <w:t xml:space="preserve"> </w:t>
      </w:r>
      <w:r w:rsidR="00297C63">
        <w:rPr>
          <w:rFonts w:ascii="Times New Roman" w:hAnsi="Times New Roman" w:cs="Times New Roman"/>
          <w:sz w:val="24"/>
          <w:szCs w:val="24"/>
        </w:rPr>
        <w:t xml:space="preserve">à </w:t>
      </w:r>
      <w:proofErr w:type="spellStart"/>
      <w:r w:rsidR="00094C01" w:rsidRPr="00C51E46">
        <w:rPr>
          <w:rFonts w:ascii="Times New Roman" w:hAnsi="Times New Roman" w:cs="Times New Roman"/>
          <w:sz w:val="24"/>
          <w:szCs w:val="24"/>
        </w:rPr>
        <w:t>Kamsar</w:t>
      </w:r>
      <w:proofErr w:type="spellEnd"/>
      <w:r w:rsidR="00094C01" w:rsidRPr="00C51E46">
        <w:rPr>
          <w:rFonts w:ascii="Times New Roman" w:hAnsi="Times New Roman" w:cs="Times New Roman"/>
          <w:sz w:val="24"/>
          <w:szCs w:val="24"/>
        </w:rPr>
        <w:t xml:space="preserve"> (48%), </w:t>
      </w:r>
      <w:r w:rsidR="00297C63">
        <w:rPr>
          <w:rFonts w:ascii="Times New Roman" w:hAnsi="Times New Roman" w:cs="Times New Roman"/>
          <w:sz w:val="24"/>
          <w:szCs w:val="24"/>
        </w:rPr>
        <w:t xml:space="preserve">à </w:t>
      </w:r>
      <w:r w:rsidR="00094C01" w:rsidRPr="00C51E46">
        <w:rPr>
          <w:rFonts w:ascii="Times New Roman" w:hAnsi="Times New Roman" w:cs="Times New Roman"/>
          <w:sz w:val="24"/>
          <w:szCs w:val="24"/>
        </w:rPr>
        <w:t xml:space="preserve">Labé (48%) et </w:t>
      </w:r>
      <w:r w:rsidR="00297C63">
        <w:rPr>
          <w:rFonts w:ascii="Times New Roman" w:hAnsi="Times New Roman" w:cs="Times New Roman"/>
          <w:sz w:val="24"/>
          <w:szCs w:val="24"/>
        </w:rPr>
        <w:t xml:space="preserve">à </w:t>
      </w:r>
      <w:r w:rsidR="00094C01" w:rsidRPr="00C51E46">
        <w:rPr>
          <w:rFonts w:ascii="Times New Roman" w:hAnsi="Times New Roman" w:cs="Times New Roman"/>
          <w:sz w:val="24"/>
          <w:szCs w:val="24"/>
        </w:rPr>
        <w:t>N’Z</w:t>
      </w:r>
      <w:r w:rsidR="0032276E" w:rsidRPr="00C51E46">
        <w:rPr>
          <w:rFonts w:ascii="Times New Roman" w:hAnsi="Times New Roman" w:cs="Times New Roman"/>
          <w:sz w:val="24"/>
          <w:szCs w:val="24"/>
        </w:rPr>
        <w:t xml:space="preserve">érékoré (40%). A Kankan, Baobab FM vient en première position avec 44%. A Kindia, c’est </w:t>
      </w:r>
      <w:proofErr w:type="spellStart"/>
      <w:r w:rsidR="0032276E" w:rsidRPr="00C51E46">
        <w:rPr>
          <w:rFonts w:ascii="Times New Roman" w:hAnsi="Times New Roman" w:cs="Times New Roman"/>
          <w:sz w:val="24"/>
          <w:szCs w:val="24"/>
        </w:rPr>
        <w:t>Kania</w:t>
      </w:r>
      <w:proofErr w:type="spellEnd"/>
      <w:r w:rsidR="0032276E" w:rsidRPr="00C51E46">
        <w:rPr>
          <w:rFonts w:ascii="Times New Roman" w:hAnsi="Times New Roman" w:cs="Times New Roman"/>
          <w:sz w:val="24"/>
          <w:szCs w:val="24"/>
        </w:rPr>
        <w:t xml:space="preserve"> </w:t>
      </w:r>
      <w:proofErr w:type="spellStart"/>
      <w:r w:rsidR="0032276E" w:rsidRPr="00C51E46">
        <w:rPr>
          <w:rFonts w:ascii="Times New Roman" w:hAnsi="Times New Roman" w:cs="Times New Roman"/>
          <w:sz w:val="24"/>
          <w:szCs w:val="24"/>
        </w:rPr>
        <w:t>Zik</w:t>
      </w:r>
      <w:proofErr w:type="spellEnd"/>
      <w:r w:rsidR="0032276E" w:rsidRPr="00C51E46">
        <w:rPr>
          <w:rFonts w:ascii="Times New Roman" w:hAnsi="Times New Roman" w:cs="Times New Roman"/>
          <w:sz w:val="24"/>
          <w:szCs w:val="24"/>
        </w:rPr>
        <w:t xml:space="preserve"> FM avec 75%. A Mamou, la première radio citée est Bolivar FM avec 63%. A </w:t>
      </w:r>
      <w:proofErr w:type="spellStart"/>
      <w:r w:rsidR="0032276E" w:rsidRPr="00C51E46">
        <w:rPr>
          <w:rFonts w:ascii="Times New Roman" w:hAnsi="Times New Roman" w:cs="Times New Roman"/>
          <w:sz w:val="24"/>
          <w:szCs w:val="24"/>
        </w:rPr>
        <w:t>Mandiana</w:t>
      </w:r>
      <w:proofErr w:type="spellEnd"/>
      <w:r w:rsidR="0032276E" w:rsidRPr="00C51E46">
        <w:rPr>
          <w:rFonts w:ascii="Times New Roman" w:hAnsi="Times New Roman" w:cs="Times New Roman"/>
          <w:sz w:val="24"/>
          <w:szCs w:val="24"/>
        </w:rPr>
        <w:t xml:space="preserve"> et Siguiri, c’est Milo FM avec respectivement 68% et 56%. </w:t>
      </w:r>
    </w:p>
    <w:p w14:paraId="380782C1" w14:textId="1D4FC703" w:rsidR="0032276E" w:rsidRPr="00C51E46" w:rsidRDefault="0032276E" w:rsidP="00094C01">
      <w:pPr>
        <w:jc w:val="both"/>
        <w:rPr>
          <w:rFonts w:ascii="Times New Roman" w:hAnsi="Times New Roman" w:cs="Times New Roman"/>
          <w:sz w:val="24"/>
          <w:szCs w:val="24"/>
        </w:rPr>
      </w:pPr>
      <w:r w:rsidRPr="00C51E46">
        <w:rPr>
          <w:rFonts w:ascii="Times New Roman" w:hAnsi="Times New Roman" w:cs="Times New Roman"/>
          <w:sz w:val="24"/>
          <w:szCs w:val="24"/>
        </w:rPr>
        <w:t>S’agissant des émissions préférées sur les stations de radio</w:t>
      </w:r>
      <w:r w:rsidR="00ED3A4D" w:rsidRPr="00C51E46">
        <w:rPr>
          <w:rFonts w:ascii="Times New Roman" w:hAnsi="Times New Roman" w:cs="Times New Roman"/>
          <w:sz w:val="24"/>
          <w:szCs w:val="24"/>
        </w:rPr>
        <w:t>s</w:t>
      </w:r>
      <w:r w:rsidRPr="00C51E46">
        <w:rPr>
          <w:rFonts w:ascii="Times New Roman" w:hAnsi="Times New Roman" w:cs="Times New Roman"/>
          <w:sz w:val="24"/>
          <w:szCs w:val="24"/>
        </w:rPr>
        <w:t xml:space="preserve"> privée</w:t>
      </w:r>
      <w:r w:rsidR="00ED3A4D" w:rsidRPr="00C51E46">
        <w:rPr>
          <w:rFonts w:ascii="Times New Roman" w:hAnsi="Times New Roman" w:cs="Times New Roman"/>
          <w:sz w:val="24"/>
          <w:szCs w:val="24"/>
        </w:rPr>
        <w:t>s</w:t>
      </w:r>
      <w:r w:rsidR="003B5C0F" w:rsidRPr="00C51E46">
        <w:rPr>
          <w:rFonts w:ascii="Times New Roman" w:hAnsi="Times New Roman" w:cs="Times New Roman"/>
          <w:sz w:val="24"/>
          <w:szCs w:val="24"/>
        </w:rPr>
        <w:t xml:space="preserve">, les plus </w:t>
      </w:r>
      <w:r w:rsidRPr="00C51E46">
        <w:rPr>
          <w:rFonts w:ascii="Times New Roman" w:hAnsi="Times New Roman" w:cs="Times New Roman"/>
          <w:sz w:val="24"/>
          <w:szCs w:val="24"/>
        </w:rPr>
        <w:t>ci</w:t>
      </w:r>
      <w:r w:rsidR="003B5C0F" w:rsidRPr="00C51E46">
        <w:rPr>
          <w:rFonts w:ascii="Times New Roman" w:hAnsi="Times New Roman" w:cs="Times New Roman"/>
          <w:sz w:val="24"/>
          <w:szCs w:val="24"/>
        </w:rPr>
        <w:t>tées par les répondants sont : L</w:t>
      </w:r>
      <w:r w:rsidRPr="00C51E46">
        <w:rPr>
          <w:rFonts w:ascii="Times New Roman" w:hAnsi="Times New Roman" w:cs="Times New Roman"/>
          <w:sz w:val="24"/>
          <w:szCs w:val="24"/>
        </w:rPr>
        <w:t xml:space="preserve">es Grandes Gueules (Espace FM), </w:t>
      </w:r>
      <w:proofErr w:type="spellStart"/>
      <w:r w:rsidRPr="00C51E46">
        <w:rPr>
          <w:rFonts w:ascii="Times New Roman" w:hAnsi="Times New Roman" w:cs="Times New Roman"/>
          <w:sz w:val="24"/>
          <w:szCs w:val="24"/>
        </w:rPr>
        <w:t>Bountougni</w:t>
      </w:r>
      <w:proofErr w:type="spellEnd"/>
      <w:r w:rsidRPr="00C51E46">
        <w:rPr>
          <w:rFonts w:ascii="Times New Roman" w:hAnsi="Times New Roman" w:cs="Times New Roman"/>
          <w:sz w:val="24"/>
          <w:szCs w:val="24"/>
        </w:rPr>
        <w:t xml:space="preserve"> (Continental FM),  le journal (partout), émission religieuse (</w:t>
      </w:r>
      <w:proofErr w:type="spellStart"/>
      <w:r w:rsidR="00DD0DD0">
        <w:rPr>
          <w:rFonts w:ascii="Times New Roman" w:hAnsi="Times New Roman" w:cs="Times New Roman"/>
          <w:sz w:val="24"/>
          <w:szCs w:val="24"/>
        </w:rPr>
        <w:t>Kamoula</w:t>
      </w:r>
      <w:proofErr w:type="spellEnd"/>
      <w:r w:rsidR="00DD0DD0">
        <w:rPr>
          <w:rFonts w:ascii="Times New Roman" w:hAnsi="Times New Roman" w:cs="Times New Roman"/>
          <w:sz w:val="24"/>
          <w:szCs w:val="24"/>
        </w:rPr>
        <w:t xml:space="preserve"> FM, </w:t>
      </w:r>
      <w:r w:rsidRPr="00C51E46">
        <w:rPr>
          <w:rFonts w:ascii="Times New Roman" w:hAnsi="Times New Roman" w:cs="Times New Roman"/>
          <w:sz w:val="24"/>
          <w:szCs w:val="24"/>
        </w:rPr>
        <w:t>Touba</w:t>
      </w:r>
      <w:r w:rsidR="00DD0DD0">
        <w:rPr>
          <w:rFonts w:ascii="Times New Roman" w:hAnsi="Times New Roman" w:cs="Times New Roman"/>
          <w:sz w:val="24"/>
          <w:szCs w:val="24"/>
        </w:rPr>
        <w:t>, Gaoual</w:t>
      </w:r>
      <w:r w:rsidRPr="00C51E46">
        <w:rPr>
          <w:rFonts w:ascii="Times New Roman" w:hAnsi="Times New Roman" w:cs="Times New Roman"/>
          <w:sz w:val="24"/>
          <w:szCs w:val="24"/>
        </w:rPr>
        <w:t xml:space="preserve">), Ka </w:t>
      </w:r>
      <w:proofErr w:type="spellStart"/>
      <w:r w:rsidRPr="00C51E46">
        <w:rPr>
          <w:rFonts w:ascii="Times New Roman" w:hAnsi="Times New Roman" w:cs="Times New Roman"/>
          <w:sz w:val="24"/>
          <w:szCs w:val="24"/>
        </w:rPr>
        <w:t>walan</w:t>
      </w:r>
      <w:proofErr w:type="spellEnd"/>
      <w:r w:rsidRPr="00C51E46">
        <w:rPr>
          <w:rFonts w:ascii="Times New Roman" w:hAnsi="Times New Roman" w:cs="Times New Roman"/>
          <w:sz w:val="24"/>
          <w:szCs w:val="24"/>
        </w:rPr>
        <w:t xml:space="preserve"> </w:t>
      </w:r>
      <w:proofErr w:type="spellStart"/>
      <w:r w:rsidRPr="00C51E46">
        <w:rPr>
          <w:rFonts w:ascii="Times New Roman" w:hAnsi="Times New Roman" w:cs="Times New Roman"/>
          <w:sz w:val="24"/>
          <w:szCs w:val="24"/>
        </w:rPr>
        <w:t>walan</w:t>
      </w:r>
      <w:proofErr w:type="spellEnd"/>
      <w:r w:rsidRPr="00C51E46">
        <w:rPr>
          <w:rFonts w:ascii="Times New Roman" w:hAnsi="Times New Roman" w:cs="Times New Roman"/>
          <w:sz w:val="24"/>
          <w:szCs w:val="24"/>
        </w:rPr>
        <w:t xml:space="preserve"> (</w:t>
      </w:r>
      <w:r w:rsidR="008E1B81">
        <w:rPr>
          <w:rFonts w:ascii="Times New Roman" w:hAnsi="Times New Roman" w:cs="Times New Roman"/>
          <w:sz w:val="24"/>
          <w:szCs w:val="24"/>
        </w:rPr>
        <w:t>Baobab FM</w:t>
      </w:r>
      <w:r w:rsidR="00DD0DD0">
        <w:rPr>
          <w:rFonts w:ascii="Times New Roman" w:hAnsi="Times New Roman" w:cs="Times New Roman"/>
          <w:sz w:val="24"/>
          <w:szCs w:val="24"/>
        </w:rPr>
        <w:t xml:space="preserve">, </w:t>
      </w:r>
      <w:r w:rsidRPr="00C51E46">
        <w:rPr>
          <w:rFonts w:ascii="Times New Roman" w:hAnsi="Times New Roman" w:cs="Times New Roman"/>
          <w:sz w:val="24"/>
          <w:szCs w:val="24"/>
        </w:rPr>
        <w:t xml:space="preserve">Kankan) et </w:t>
      </w:r>
      <w:proofErr w:type="spellStart"/>
      <w:r w:rsidRPr="00C51E46">
        <w:rPr>
          <w:rFonts w:ascii="Times New Roman" w:hAnsi="Times New Roman" w:cs="Times New Roman"/>
          <w:sz w:val="24"/>
          <w:szCs w:val="24"/>
        </w:rPr>
        <w:t>Metèdhi</w:t>
      </w:r>
      <w:proofErr w:type="spellEnd"/>
      <w:r w:rsidRPr="00C51E46">
        <w:rPr>
          <w:rFonts w:ascii="Times New Roman" w:hAnsi="Times New Roman" w:cs="Times New Roman"/>
          <w:sz w:val="24"/>
          <w:szCs w:val="24"/>
        </w:rPr>
        <w:t xml:space="preserve"> (</w:t>
      </w:r>
      <w:r w:rsidR="00DD0DD0">
        <w:rPr>
          <w:rFonts w:ascii="Times New Roman" w:hAnsi="Times New Roman" w:cs="Times New Roman"/>
          <w:sz w:val="24"/>
          <w:szCs w:val="24"/>
        </w:rPr>
        <w:t>GPP</w:t>
      </w:r>
      <w:r w:rsidR="008D23D9">
        <w:rPr>
          <w:rFonts w:ascii="Times New Roman" w:hAnsi="Times New Roman" w:cs="Times New Roman"/>
          <w:sz w:val="24"/>
          <w:szCs w:val="24"/>
        </w:rPr>
        <w:t xml:space="preserve"> FM</w:t>
      </w:r>
      <w:r w:rsidR="00DD0DD0">
        <w:rPr>
          <w:rFonts w:ascii="Times New Roman" w:hAnsi="Times New Roman" w:cs="Times New Roman"/>
          <w:sz w:val="24"/>
          <w:szCs w:val="24"/>
        </w:rPr>
        <w:t xml:space="preserve">, </w:t>
      </w:r>
      <w:r w:rsidRPr="00C51E46">
        <w:rPr>
          <w:rFonts w:ascii="Times New Roman" w:hAnsi="Times New Roman" w:cs="Times New Roman"/>
          <w:sz w:val="24"/>
          <w:szCs w:val="24"/>
        </w:rPr>
        <w:t>Mamou).</w:t>
      </w:r>
    </w:p>
    <w:p w14:paraId="467C0D3A" w14:textId="11C0BE21" w:rsidR="00ED3A4D" w:rsidRPr="00C51E46" w:rsidRDefault="0032276E" w:rsidP="0032276E">
      <w:pPr>
        <w:jc w:val="both"/>
        <w:rPr>
          <w:rFonts w:ascii="Times New Roman" w:hAnsi="Times New Roman" w:cs="Times New Roman"/>
          <w:sz w:val="24"/>
          <w:szCs w:val="24"/>
        </w:rPr>
      </w:pPr>
      <w:r w:rsidRPr="00C51E46">
        <w:rPr>
          <w:rFonts w:ascii="Times New Roman" w:hAnsi="Times New Roman" w:cs="Times New Roman"/>
          <w:sz w:val="24"/>
          <w:szCs w:val="24"/>
        </w:rPr>
        <w:t xml:space="preserve">La durée moyenne d’écoute de la radio par les auditeurs par jour est de </w:t>
      </w:r>
      <w:r w:rsidRPr="00C51E46">
        <w:rPr>
          <w:rFonts w:ascii="Times New Roman" w:hAnsi="Times New Roman" w:cs="Times New Roman"/>
          <w:color w:val="000000"/>
          <w:sz w:val="24"/>
          <w:szCs w:val="24"/>
        </w:rPr>
        <w:t>129 minutes dont 72 minutes consacrée</w:t>
      </w:r>
      <w:r w:rsidR="003B5C0F" w:rsidRPr="00C51E46">
        <w:rPr>
          <w:rFonts w:ascii="Times New Roman" w:hAnsi="Times New Roman" w:cs="Times New Roman"/>
          <w:color w:val="000000"/>
          <w:sz w:val="24"/>
          <w:szCs w:val="24"/>
        </w:rPr>
        <w:t>s à leur émission préférée. Les</w:t>
      </w:r>
      <w:r w:rsidRPr="00C51E46">
        <w:rPr>
          <w:rFonts w:ascii="Times New Roman" w:hAnsi="Times New Roman" w:cs="Times New Roman"/>
          <w:color w:val="000000"/>
          <w:sz w:val="24"/>
          <w:szCs w:val="24"/>
        </w:rPr>
        <w:t xml:space="preserve"> principaux sujets d’intérêt des répondants dans ces radios sont la politique (27%), les faits de société (24%), les nouvelles du monde (12%) et l’éducation (10%). </w:t>
      </w:r>
      <w:r w:rsidR="00ED3A4D" w:rsidRPr="00C51E46">
        <w:rPr>
          <w:rFonts w:ascii="Times New Roman" w:hAnsi="Times New Roman" w:cs="Times New Roman"/>
          <w:sz w:val="24"/>
          <w:szCs w:val="24"/>
        </w:rPr>
        <w:t>L</w:t>
      </w:r>
      <w:r w:rsidRPr="00C51E46">
        <w:rPr>
          <w:rFonts w:ascii="Times New Roman" w:hAnsi="Times New Roman" w:cs="Times New Roman"/>
          <w:sz w:val="24"/>
          <w:szCs w:val="24"/>
        </w:rPr>
        <w:t>es taux d’écoute les plus élevés ont été enregistrés pour la tranche horaire 18h-21h et ce</w:t>
      </w:r>
      <w:r w:rsidR="00A81151" w:rsidRPr="00C51E46">
        <w:rPr>
          <w:rFonts w:ascii="Times New Roman" w:hAnsi="Times New Roman" w:cs="Times New Roman"/>
          <w:sz w:val="24"/>
          <w:szCs w:val="24"/>
        </w:rPr>
        <w:t>,</w:t>
      </w:r>
      <w:r w:rsidRPr="00C51E46">
        <w:rPr>
          <w:rFonts w:ascii="Times New Roman" w:hAnsi="Times New Roman" w:cs="Times New Roman"/>
          <w:sz w:val="24"/>
          <w:szCs w:val="24"/>
        </w:rPr>
        <w:t xml:space="preserve"> quel que soit le jour considéré. </w:t>
      </w:r>
    </w:p>
    <w:p w14:paraId="67C3A389" w14:textId="77777777" w:rsidR="00FF3632" w:rsidRPr="00C51E46" w:rsidRDefault="00FF3632" w:rsidP="0032276E">
      <w:pPr>
        <w:jc w:val="both"/>
        <w:rPr>
          <w:rFonts w:ascii="Times New Roman" w:hAnsi="Times New Roman" w:cs="Times New Roman"/>
          <w:sz w:val="24"/>
          <w:szCs w:val="24"/>
        </w:rPr>
      </w:pPr>
    </w:p>
    <w:p w14:paraId="1D36C58A" w14:textId="4E764B09" w:rsidR="0032276E" w:rsidRPr="00C51E46" w:rsidRDefault="0032276E" w:rsidP="0032276E">
      <w:pPr>
        <w:jc w:val="both"/>
        <w:rPr>
          <w:rFonts w:ascii="Times New Roman" w:hAnsi="Times New Roman" w:cs="Times New Roman"/>
          <w:sz w:val="24"/>
          <w:szCs w:val="24"/>
        </w:rPr>
      </w:pPr>
      <w:r w:rsidRPr="00C51E46">
        <w:rPr>
          <w:rFonts w:ascii="Times New Roman" w:hAnsi="Times New Roman" w:cs="Times New Roman"/>
          <w:sz w:val="24"/>
          <w:szCs w:val="24"/>
        </w:rPr>
        <w:lastRenderedPageBreak/>
        <w:t>Les stations de télévision guinéenn</w:t>
      </w:r>
      <w:r w:rsidR="001621CC">
        <w:rPr>
          <w:rFonts w:ascii="Times New Roman" w:hAnsi="Times New Roman" w:cs="Times New Roman"/>
          <w:sz w:val="24"/>
          <w:szCs w:val="24"/>
        </w:rPr>
        <w:t>e que les répondants ont citée</w:t>
      </w:r>
      <w:r w:rsidR="003B5C0F" w:rsidRPr="00C51E46">
        <w:rPr>
          <w:rFonts w:ascii="Times New Roman" w:hAnsi="Times New Roman" w:cs="Times New Roman"/>
          <w:sz w:val="24"/>
          <w:szCs w:val="24"/>
        </w:rPr>
        <w:t>s</w:t>
      </w:r>
      <w:r w:rsidRPr="00C51E46">
        <w:rPr>
          <w:rFonts w:ascii="Times New Roman" w:hAnsi="Times New Roman" w:cs="Times New Roman"/>
          <w:sz w:val="24"/>
          <w:szCs w:val="24"/>
        </w:rPr>
        <w:t xml:space="preserve"> sont au nombre de 10. </w:t>
      </w:r>
      <w:r w:rsidRPr="00C51E46">
        <w:rPr>
          <w:rFonts w:ascii="Times New Roman" w:hAnsi="Times New Roman" w:cs="Times New Roman"/>
          <w:sz w:val="24"/>
          <w:szCs w:val="24"/>
          <w:lang w:val="en-GB"/>
        </w:rPr>
        <w:t xml:space="preserve">Ce </w:t>
      </w:r>
      <w:proofErr w:type="spellStart"/>
      <w:r w:rsidRPr="00C51E46">
        <w:rPr>
          <w:rFonts w:ascii="Times New Roman" w:hAnsi="Times New Roman" w:cs="Times New Roman"/>
          <w:sz w:val="24"/>
          <w:szCs w:val="24"/>
          <w:lang w:val="en-GB"/>
        </w:rPr>
        <w:t>sont</w:t>
      </w:r>
      <w:proofErr w:type="spellEnd"/>
      <w:r w:rsidRPr="00C51E46">
        <w:rPr>
          <w:rFonts w:ascii="Times New Roman" w:hAnsi="Times New Roman" w:cs="Times New Roman"/>
          <w:sz w:val="24"/>
          <w:szCs w:val="24"/>
          <w:lang w:val="en-GB"/>
        </w:rPr>
        <w:t xml:space="preserve"> RTG1, </w:t>
      </w:r>
      <w:proofErr w:type="spellStart"/>
      <w:r w:rsidRPr="00C51E46">
        <w:rPr>
          <w:rFonts w:ascii="Times New Roman" w:hAnsi="Times New Roman" w:cs="Times New Roman"/>
          <w:sz w:val="24"/>
          <w:szCs w:val="24"/>
          <w:lang w:val="en-GB"/>
        </w:rPr>
        <w:t>Espace</w:t>
      </w:r>
      <w:proofErr w:type="spellEnd"/>
      <w:r w:rsidRPr="00C51E46">
        <w:rPr>
          <w:rFonts w:ascii="Times New Roman" w:hAnsi="Times New Roman" w:cs="Times New Roman"/>
          <w:sz w:val="24"/>
          <w:szCs w:val="24"/>
          <w:lang w:val="en-GB"/>
        </w:rPr>
        <w:t xml:space="preserve"> TV, E</w:t>
      </w:r>
      <w:r w:rsidR="003B5C0F" w:rsidRPr="00C51E46">
        <w:rPr>
          <w:rFonts w:ascii="Times New Roman" w:hAnsi="Times New Roman" w:cs="Times New Roman"/>
          <w:sz w:val="24"/>
          <w:szCs w:val="24"/>
          <w:lang w:val="en-GB"/>
        </w:rPr>
        <w:t xml:space="preserve">vasion TV,  </w:t>
      </w:r>
      <w:proofErr w:type="spellStart"/>
      <w:r w:rsidR="003B5C0F" w:rsidRPr="00C51E46">
        <w:rPr>
          <w:rFonts w:ascii="Times New Roman" w:hAnsi="Times New Roman" w:cs="Times New Roman"/>
          <w:sz w:val="24"/>
          <w:szCs w:val="24"/>
          <w:lang w:val="en-GB"/>
        </w:rPr>
        <w:t>Gangan</w:t>
      </w:r>
      <w:proofErr w:type="spellEnd"/>
      <w:r w:rsidR="003B5C0F" w:rsidRPr="00C51E46">
        <w:rPr>
          <w:rFonts w:ascii="Times New Roman" w:hAnsi="Times New Roman" w:cs="Times New Roman"/>
          <w:sz w:val="24"/>
          <w:szCs w:val="24"/>
          <w:lang w:val="en-GB"/>
        </w:rPr>
        <w:t xml:space="preserve"> TV, Faso TV,</w:t>
      </w:r>
      <w:r w:rsidR="00D12282" w:rsidRPr="00C51E46">
        <w:rPr>
          <w:rFonts w:ascii="Times New Roman" w:hAnsi="Times New Roman" w:cs="Times New Roman"/>
          <w:sz w:val="24"/>
          <w:szCs w:val="24"/>
          <w:lang w:val="en-GB"/>
        </w:rPr>
        <w:t xml:space="preserve"> Star 21 TV, Ta TV, Cis TV, </w:t>
      </w:r>
      <w:r w:rsidRPr="00C51E46">
        <w:rPr>
          <w:rFonts w:ascii="Times New Roman" w:hAnsi="Times New Roman" w:cs="Times New Roman"/>
          <w:sz w:val="24"/>
          <w:szCs w:val="24"/>
          <w:lang w:val="en-GB"/>
        </w:rPr>
        <w:t xml:space="preserve">West Africa TV et Diversity TV. </w:t>
      </w:r>
      <w:r w:rsidRPr="00C51E46">
        <w:rPr>
          <w:rFonts w:ascii="Times New Roman" w:hAnsi="Times New Roman" w:cs="Times New Roman"/>
          <w:sz w:val="24"/>
          <w:szCs w:val="24"/>
        </w:rPr>
        <w:t xml:space="preserve">Toutefois, les principales sont RTG1, Espace TV et Evasion. </w:t>
      </w:r>
    </w:p>
    <w:p w14:paraId="5716E58B" w14:textId="7C27AF08" w:rsidR="0032276E" w:rsidRPr="00C51E46" w:rsidRDefault="0032276E" w:rsidP="00ED3A4D">
      <w:pPr>
        <w:jc w:val="both"/>
        <w:rPr>
          <w:rFonts w:ascii="Times New Roman" w:hAnsi="Times New Roman" w:cs="Times New Roman"/>
          <w:b/>
          <w:i/>
        </w:rPr>
      </w:pPr>
      <w:r w:rsidRPr="00C51E46">
        <w:rPr>
          <w:rFonts w:ascii="Times New Roman" w:hAnsi="Times New Roman" w:cs="Times New Roman"/>
          <w:sz w:val="24"/>
          <w:szCs w:val="24"/>
        </w:rPr>
        <w:t xml:space="preserve">Les répondants ont déclaré consacrer plus de temps à Espace TV (40%) et à la RTG1 (31%). En moyenne, ils passent 84 minutes à regarder la télévision par jour. Ils consacrent, en moyenne, 56 minutes à </w:t>
      </w:r>
      <w:r w:rsidR="00ED3A4D" w:rsidRPr="00C51E46">
        <w:rPr>
          <w:rFonts w:ascii="Times New Roman" w:hAnsi="Times New Roman" w:cs="Times New Roman"/>
          <w:sz w:val="24"/>
          <w:szCs w:val="24"/>
        </w:rPr>
        <w:t>leur</w:t>
      </w:r>
      <w:r w:rsidRPr="00C51E46">
        <w:rPr>
          <w:rFonts w:ascii="Times New Roman" w:hAnsi="Times New Roman" w:cs="Times New Roman"/>
          <w:sz w:val="24"/>
          <w:szCs w:val="24"/>
        </w:rPr>
        <w:t xml:space="preserve"> émission préférée. </w:t>
      </w:r>
    </w:p>
    <w:p w14:paraId="246CF9CA" w14:textId="35D77647" w:rsidR="00ED3A4D" w:rsidRPr="00C51E46" w:rsidRDefault="005E1922" w:rsidP="00ED3A4D">
      <w:pPr>
        <w:jc w:val="both"/>
        <w:rPr>
          <w:rFonts w:ascii="Times New Roman" w:hAnsi="Times New Roman" w:cs="Times New Roman"/>
          <w:sz w:val="24"/>
          <w:szCs w:val="24"/>
        </w:rPr>
      </w:pPr>
      <w:r w:rsidRPr="00C51E46">
        <w:rPr>
          <w:rFonts w:ascii="Times New Roman" w:hAnsi="Times New Roman" w:cs="Times New Roman"/>
          <w:sz w:val="24"/>
          <w:szCs w:val="24"/>
        </w:rPr>
        <w:t>Des recommandations ont été faites par les</w:t>
      </w:r>
      <w:r w:rsidR="00ED3A4D" w:rsidRPr="00C51E46">
        <w:rPr>
          <w:rFonts w:ascii="Times New Roman" w:hAnsi="Times New Roman" w:cs="Times New Roman"/>
          <w:sz w:val="24"/>
          <w:szCs w:val="24"/>
        </w:rPr>
        <w:t xml:space="preserve"> auditeurs et </w:t>
      </w:r>
      <w:r w:rsidR="00D12282" w:rsidRPr="00C51E46">
        <w:rPr>
          <w:rFonts w:ascii="Times New Roman" w:hAnsi="Times New Roman" w:cs="Times New Roman"/>
          <w:sz w:val="24"/>
          <w:szCs w:val="24"/>
        </w:rPr>
        <w:t>responsables de radios.</w:t>
      </w:r>
      <w:r w:rsidRPr="00C51E46">
        <w:rPr>
          <w:rFonts w:ascii="Times New Roman" w:hAnsi="Times New Roman" w:cs="Times New Roman"/>
          <w:sz w:val="24"/>
          <w:szCs w:val="24"/>
        </w:rPr>
        <w:t xml:space="preserve"> P</w:t>
      </w:r>
      <w:r w:rsidR="00D12282" w:rsidRPr="00C51E46">
        <w:rPr>
          <w:rFonts w:ascii="Times New Roman" w:hAnsi="Times New Roman" w:cs="Times New Roman"/>
          <w:sz w:val="24"/>
          <w:szCs w:val="24"/>
        </w:rPr>
        <w:t>our</w:t>
      </w:r>
      <w:r w:rsidR="00ED3A4D" w:rsidRPr="00C51E46">
        <w:rPr>
          <w:rFonts w:ascii="Times New Roman" w:hAnsi="Times New Roman" w:cs="Times New Roman"/>
          <w:sz w:val="24"/>
          <w:szCs w:val="24"/>
        </w:rPr>
        <w:t xml:space="preserve"> que ce secteur se porte mieux</w:t>
      </w:r>
      <w:r w:rsidR="00D12282" w:rsidRPr="00C51E46">
        <w:rPr>
          <w:rFonts w:ascii="Times New Roman" w:hAnsi="Times New Roman" w:cs="Times New Roman"/>
          <w:sz w:val="24"/>
          <w:szCs w:val="24"/>
        </w:rPr>
        <w:t xml:space="preserve"> </w:t>
      </w:r>
      <w:r w:rsidR="00ED3A4D" w:rsidRPr="00C51E46">
        <w:rPr>
          <w:rFonts w:ascii="Times New Roman" w:hAnsi="Times New Roman" w:cs="Times New Roman"/>
          <w:sz w:val="24"/>
          <w:szCs w:val="24"/>
        </w:rPr>
        <w:t>tant pour les régulateurs que pour les médias, il faut :</w:t>
      </w:r>
    </w:p>
    <w:p w14:paraId="03B76EC3" w14:textId="7661199B" w:rsidR="00ED3A4D" w:rsidRPr="00C51E46" w:rsidRDefault="00520CEF" w:rsidP="00ED3A4D">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a</w:t>
      </w:r>
      <w:r w:rsidR="00ED3A4D" w:rsidRPr="00C51E46">
        <w:rPr>
          <w:rFonts w:ascii="Times New Roman" w:hAnsi="Times New Roman" w:cs="Times New Roman"/>
          <w:lang w:val="fr-FR"/>
        </w:rPr>
        <w:t>ppliquer la loi en matière de régulation ;</w:t>
      </w:r>
    </w:p>
    <w:p w14:paraId="2F20E10B" w14:textId="77777777" w:rsidR="00ED3A4D" w:rsidRPr="00C51E46" w:rsidRDefault="00ED3A4D" w:rsidP="00ED3A4D">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améliorer la régulation dans ce secteur, par un monitoring assidu ;</w:t>
      </w:r>
    </w:p>
    <w:p w14:paraId="1B66314C" w14:textId="6FD1F4CC" w:rsidR="00ED3A4D" w:rsidRPr="00C51E46" w:rsidRDefault="00D12282" w:rsidP="00ED3A4D">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veiller à la conformité des contenus des programmes aux Cahiers des charges</w:t>
      </w:r>
      <w:r w:rsidR="00ED3A4D" w:rsidRPr="00C51E46">
        <w:rPr>
          <w:rFonts w:ascii="Times New Roman" w:hAnsi="Times New Roman" w:cs="Times New Roman"/>
          <w:lang w:val="fr-FR"/>
        </w:rPr>
        <w:t> ;</w:t>
      </w:r>
    </w:p>
    <w:p w14:paraId="3A7E0355" w14:textId="42DE69B2" w:rsidR="00ED3A4D" w:rsidRPr="00C51E46" w:rsidRDefault="00972841" w:rsidP="00ED3A4D">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p</w:t>
      </w:r>
      <w:r w:rsidR="005E1922" w:rsidRPr="00C51E46">
        <w:rPr>
          <w:rFonts w:ascii="Times New Roman" w:hAnsi="Times New Roman" w:cs="Times New Roman"/>
          <w:lang w:val="fr-FR"/>
        </w:rPr>
        <w:t xml:space="preserve">rocéder à une organisation du secteur </w:t>
      </w:r>
      <w:r w:rsidR="00A35BD4" w:rsidRPr="00C51E46">
        <w:rPr>
          <w:rFonts w:ascii="Times New Roman" w:hAnsi="Times New Roman" w:cs="Times New Roman"/>
          <w:lang w:val="fr-FR"/>
        </w:rPr>
        <w:t>à</w:t>
      </w:r>
      <w:r w:rsidR="005E1922" w:rsidRPr="00C51E46">
        <w:rPr>
          <w:rFonts w:ascii="Times New Roman" w:hAnsi="Times New Roman" w:cs="Times New Roman"/>
          <w:lang w:val="fr-FR"/>
        </w:rPr>
        <w:t xml:space="preserve"> travers un recensement de </w:t>
      </w:r>
      <w:r w:rsidR="00ED3A4D" w:rsidRPr="00C51E46">
        <w:rPr>
          <w:rFonts w:ascii="Times New Roman" w:hAnsi="Times New Roman" w:cs="Times New Roman"/>
          <w:lang w:val="fr-FR"/>
        </w:rPr>
        <w:t xml:space="preserve">tous les journalistes et techniciens des radios et télévisions </w:t>
      </w:r>
      <w:r w:rsidR="005E1922" w:rsidRPr="00C51E46">
        <w:rPr>
          <w:rFonts w:ascii="Times New Roman" w:hAnsi="Times New Roman" w:cs="Times New Roman"/>
          <w:lang w:val="fr-FR"/>
        </w:rPr>
        <w:t xml:space="preserve">suivi de </w:t>
      </w:r>
      <w:r w:rsidR="00ED3A4D" w:rsidRPr="00C51E46">
        <w:rPr>
          <w:rFonts w:ascii="Times New Roman" w:hAnsi="Times New Roman" w:cs="Times New Roman"/>
          <w:lang w:val="fr-FR"/>
        </w:rPr>
        <w:t>la délivrance de la carte de la HAC ;</w:t>
      </w:r>
    </w:p>
    <w:p w14:paraId="0F529BBD" w14:textId="35A914B8" w:rsidR="00ED3A4D" w:rsidRPr="00C51E46" w:rsidRDefault="00C80E9E" w:rsidP="00ED3A4D">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i</w:t>
      </w:r>
      <w:r w:rsidR="00ED3A4D" w:rsidRPr="00C51E46">
        <w:rPr>
          <w:rFonts w:ascii="Times New Roman" w:hAnsi="Times New Roman" w:cs="Times New Roman"/>
          <w:lang w:val="fr-FR"/>
        </w:rPr>
        <w:t>nstituer les rencontres entre les régulateurs et les médias ;</w:t>
      </w:r>
    </w:p>
    <w:p w14:paraId="6F2D5C8D" w14:textId="5646EA94" w:rsidR="00ED3A4D" w:rsidRPr="00C51E46" w:rsidRDefault="00C80E9E" w:rsidP="00ED3A4D">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f</w:t>
      </w:r>
      <w:r w:rsidR="00ED3A4D" w:rsidRPr="00C51E46">
        <w:rPr>
          <w:rFonts w:ascii="Times New Roman" w:hAnsi="Times New Roman" w:cs="Times New Roman"/>
          <w:lang w:val="fr-FR"/>
        </w:rPr>
        <w:t>aire la part entre radios relais et les radios mères ;</w:t>
      </w:r>
    </w:p>
    <w:p w14:paraId="3A448496" w14:textId="5A17BCCE" w:rsidR="00ED3A4D" w:rsidRPr="00C51E46" w:rsidRDefault="00C80E9E" w:rsidP="00ED3A4D">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v</w:t>
      </w:r>
      <w:r w:rsidR="00ED3A4D" w:rsidRPr="00C51E46">
        <w:rPr>
          <w:rFonts w:ascii="Times New Roman" w:hAnsi="Times New Roman" w:cs="Times New Roman"/>
          <w:lang w:val="fr-FR"/>
        </w:rPr>
        <w:t xml:space="preserve">eiller à l’établissement de contrat de travail entre les journalistes et les promoteurs de médias. </w:t>
      </w:r>
    </w:p>
    <w:p w14:paraId="719F2F9A" w14:textId="0002BCFA" w:rsidR="00ED3A4D" w:rsidRPr="00C51E46" w:rsidRDefault="000920DF" w:rsidP="00ED3A4D">
      <w:pPr>
        <w:pStyle w:val="Paragraphedeliste"/>
        <w:numPr>
          <w:ilvl w:val="0"/>
          <w:numId w:val="24"/>
        </w:numPr>
        <w:rPr>
          <w:rFonts w:ascii="Times New Roman" w:hAnsi="Times New Roman" w:cs="Times New Roman"/>
          <w:lang w:val="fr-FR"/>
        </w:rPr>
      </w:pPr>
      <w:r w:rsidRPr="00C51E46">
        <w:rPr>
          <w:rFonts w:ascii="Times New Roman" w:hAnsi="Times New Roman" w:cs="Times New Roman"/>
          <w:lang w:val="fr-FR"/>
        </w:rPr>
        <w:t>e</w:t>
      </w:r>
      <w:r w:rsidR="00ED3A4D" w:rsidRPr="00C51E46">
        <w:rPr>
          <w:rFonts w:ascii="Times New Roman" w:hAnsi="Times New Roman" w:cs="Times New Roman"/>
          <w:lang w:val="fr-FR"/>
        </w:rPr>
        <w:t>ncourager les partenaires à mieux s’impliquer dans le renforcement des capacités des journalistes.</w:t>
      </w:r>
    </w:p>
    <w:p w14:paraId="0B4C867A" w14:textId="77777777" w:rsidR="002F369E" w:rsidRPr="00C51E46" w:rsidRDefault="002F369E" w:rsidP="002F369E">
      <w:pPr>
        <w:pStyle w:val="Paragraphedeliste"/>
        <w:rPr>
          <w:rFonts w:ascii="Times New Roman" w:hAnsi="Times New Roman" w:cs="Times New Roman"/>
          <w:lang w:val="fr-FR"/>
        </w:rPr>
      </w:pPr>
    </w:p>
    <w:p w14:paraId="11CFA4C7" w14:textId="77777777" w:rsidR="002F369E" w:rsidRPr="00C51E46" w:rsidRDefault="002F369E" w:rsidP="002F369E">
      <w:pPr>
        <w:pStyle w:val="Paragraphedeliste"/>
        <w:rPr>
          <w:rFonts w:ascii="Times New Roman" w:hAnsi="Times New Roman" w:cs="Times New Roman"/>
          <w:lang w:val="fr-FR"/>
        </w:rPr>
      </w:pPr>
    </w:p>
    <w:p w14:paraId="65F13172" w14:textId="77777777" w:rsidR="002F369E" w:rsidRPr="00C51E46" w:rsidRDefault="002F369E" w:rsidP="002F369E">
      <w:pPr>
        <w:pStyle w:val="Paragraphedeliste"/>
        <w:rPr>
          <w:rFonts w:ascii="Times New Roman" w:hAnsi="Times New Roman" w:cs="Times New Roman"/>
          <w:lang w:val="fr-FR"/>
        </w:rPr>
      </w:pPr>
    </w:p>
    <w:p w14:paraId="7102C35E" w14:textId="77777777" w:rsidR="002F369E" w:rsidRPr="00C51E46" w:rsidRDefault="002F369E" w:rsidP="002F369E">
      <w:pPr>
        <w:pStyle w:val="Paragraphedeliste"/>
        <w:rPr>
          <w:rFonts w:ascii="Times New Roman" w:hAnsi="Times New Roman" w:cs="Times New Roman"/>
          <w:lang w:val="fr-FR"/>
        </w:rPr>
      </w:pPr>
    </w:p>
    <w:p w14:paraId="120DEF01" w14:textId="77777777" w:rsidR="002F369E" w:rsidRPr="00C51E46" w:rsidRDefault="002F369E" w:rsidP="002F369E">
      <w:pPr>
        <w:pStyle w:val="Paragraphedeliste"/>
        <w:rPr>
          <w:rFonts w:ascii="Times New Roman" w:hAnsi="Times New Roman" w:cs="Times New Roman"/>
          <w:lang w:val="fr-FR"/>
        </w:rPr>
      </w:pPr>
    </w:p>
    <w:p w14:paraId="3B96A499" w14:textId="77777777" w:rsidR="002F369E" w:rsidRPr="00C51E46" w:rsidRDefault="002F369E" w:rsidP="002F369E">
      <w:pPr>
        <w:pStyle w:val="Paragraphedeliste"/>
        <w:rPr>
          <w:rFonts w:ascii="Times New Roman" w:hAnsi="Times New Roman" w:cs="Times New Roman"/>
          <w:lang w:val="fr-FR"/>
        </w:rPr>
      </w:pPr>
    </w:p>
    <w:p w14:paraId="1D355401" w14:textId="77777777" w:rsidR="002F369E" w:rsidRPr="00C51E46" w:rsidRDefault="002F369E" w:rsidP="002F369E">
      <w:pPr>
        <w:pStyle w:val="Paragraphedeliste"/>
        <w:rPr>
          <w:rFonts w:ascii="Times New Roman" w:hAnsi="Times New Roman" w:cs="Times New Roman"/>
          <w:lang w:val="fr-FR"/>
        </w:rPr>
      </w:pPr>
    </w:p>
    <w:p w14:paraId="21E47CB6" w14:textId="77777777" w:rsidR="002F369E" w:rsidRPr="00C51E46" w:rsidRDefault="002F369E" w:rsidP="002F369E">
      <w:pPr>
        <w:pStyle w:val="Paragraphedeliste"/>
        <w:rPr>
          <w:rFonts w:ascii="Times New Roman" w:hAnsi="Times New Roman" w:cs="Times New Roman"/>
          <w:lang w:val="fr-FR"/>
        </w:rPr>
      </w:pPr>
    </w:p>
    <w:p w14:paraId="55911D7E" w14:textId="77777777" w:rsidR="002F369E" w:rsidRPr="00C51E46" w:rsidRDefault="002F369E" w:rsidP="002F369E">
      <w:pPr>
        <w:pStyle w:val="Paragraphedeliste"/>
        <w:rPr>
          <w:rFonts w:ascii="Times New Roman" w:hAnsi="Times New Roman" w:cs="Times New Roman"/>
          <w:lang w:val="fr-FR"/>
        </w:rPr>
      </w:pPr>
    </w:p>
    <w:p w14:paraId="3B2560A3" w14:textId="77777777" w:rsidR="002F369E" w:rsidRPr="00C51E46" w:rsidRDefault="002F369E" w:rsidP="002F369E">
      <w:pPr>
        <w:pStyle w:val="Paragraphedeliste"/>
        <w:rPr>
          <w:rFonts w:ascii="Times New Roman" w:hAnsi="Times New Roman" w:cs="Times New Roman"/>
          <w:lang w:val="fr-FR"/>
        </w:rPr>
      </w:pPr>
    </w:p>
    <w:p w14:paraId="23F91C57" w14:textId="77777777" w:rsidR="002F369E" w:rsidRPr="00C51E46" w:rsidRDefault="002F369E" w:rsidP="002F369E">
      <w:pPr>
        <w:pStyle w:val="Paragraphedeliste"/>
        <w:rPr>
          <w:rFonts w:ascii="Times New Roman" w:hAnsi="Times New Roman" w:cs="Times New Roman"/>
          <w:lang w:val="fr-FR"/>
        </w:rPr>
      </w:pPr>
    </w:p>
    <w:p w14:paraId="26C10841" w14:textId="77777777" w:rsidR="002F369E" w:rsidRPr="00C51E46" w:rsidRDefault="002F369E" w:rsidP="002F369E">
      <w:pPr>
        <w:pStyle w:val="Paragraphedeliste"/>
        <w:rPr>
          <w:rFonts w:ascii="Times New Roman" w:hAnsi="Times New Roman" w:cs="Times New Roman"/>
          <w:lang w:val="fr-FR"/>
        </w:rPr>
      </w:pPr>
    </w:p>
    <w:p w14:paraId="56666680" w14:textId="77777777" w:rsidR="002F369E" w:rsidRPr="00C51E46" w:rsidRDefault="002F369E" w:rsidP="002F369E">
      <w:pPr>
        <w:pStyle w:val="Paragraphedeliste"/>
        <w:rPr>
          <w:rFonts w:ascii="Times New Roman" w:hAnsi="Times New Roman" w:cs="Times New Roman"/>
          <w:lang w:val="fr-FR"/>
        </w:rPr>
      </w:pPr>
    </w:p>
    <w:p w14:paraId="317721E1" w14:textId="77777777" w:rsidR="002F369E" w:rsidRPr="00C51E46" w:rsidRDefault="002F369E" w:rsidP="002F369E">
      <w:pPr>
        <w:pStyle w:val="Paragraphedeliste"/>
        <w:rPr>
          <w:rFonts w:ascii="Times New Roman" w:hAnsi="Times New Roman" w:cs="Times New Roman"/>
          <w:lang w:val="fr-FR"/>
        </w:rPr>
      </w:pPr>
    </w:p>
    <w:p w14:paraId="425B855C" w14:textId="77777777" w:rsidR="002F369E" w:rsidRPr="00C51E46" w:rsidRDefault="002F369E" w:rsidP="002F369E">
      <w:pPr>
        <w:pStyle w:val="Paragraphedeliste"/>
        <w:rPr>
          <w:rFonts w:ascii="Times New Roman" w:hAnsi="Times New Roman" w:cs="Times New Roman"/>
          <w:lang w:val="fr-FR"/>
        </w:rPr>
      </w:pPr>
    </w:p>
    <w:p w14:paraId="4C180558" w14:textId="77777777" w:rsidR="002F369E" w:rsidRPr="00C51E46" w:rsidRDefault="002F369E" w:rsidP="002F369E">
      <w:pPr>
        <w:pStyle w:val="Paragraphedeliste"/>
        <w:rPr>
          <w:rFonts w:ascii="Times New Roman" w:hAnsi="Times New Roman" w:cs="Times New Roman"/>
          <w:lang w:val="fr-FR"/>
        </w:rPr>
      </w:pPr>
    </w:p>
    <w:p w14:paraId="73EFA1F8" w14:textId="77777777" w:rsidR="005E1922" w:rsidRPr="00C51E46" w:rsidRDefault="005E1922" w:rsidP="002F369E">
      <w:pPr>
        <w:pStyle w:val="Paragraphedeliste"/>
        <w:rPr>
          <w:rFonts w:ascii="Times New Roman" w:hAnsi="Times New Roman" w:cs="Times New Roman"/>
          <w:lang w:val="fr-FR"/>
        </w:rPr>
      </w:pPr>
    </w:p>
    <w:p w14:paraId="4B25A293" w14:textId="77777777" w:rsidR="005E1922" w:rsidRPr="00C51E46" w:rsidRDefault="005E1922" w:rsidP="002F369E">
      <w:pPr>
        <w:pStyle w:val="Paragraphedeliste"/>
        <w:rPr>
          <w:rFonts w:ascii="Times New Roman" w:hAnsi="Times New Roman" w:cs="Times New Roman"/>
          <w:lang w:val="fr-FR"/>
        </w:rPr>
      </w:pPr>
    </w:p>
    <w:p w14:paraId="556AC7C0" w14:textId="77777777" w:rsidR="00F530F4" w:rsidRPr="00C51E46" w:rsidRDefault="00F530F4" w:rsidP="002F369E">
      <w:pPr>
        <w:pStyle w:val="Paragraphedeliste"/>
        <w:rPr>
          <w:rFonts w:ascii="Times New Roman" w:hAnsi="Times New Roman" w:cs="Times New Roman"/>
          <w:lang w:val="fr-FR"/>
        </w:rPr>
      </w:pPr>
    </w:p>
    <w:p w14:paraId="70A9C723" w14:textId="77777777" w:rsidR="002F369E" w:rsidRPr="00C51E46" w:rsidRDefault="002F369E" w:rsidP="008A10A9">
      <w:pPr>
        <w:pStyle w:val="Titre1"/>
        <w:spacing w:after="240"/>
        <w:rPr>
          <w:rFonts w:ascii="Times New Roman" w:hAnsi="Times New Roman" w:cs="Times New Roman"/>
        </w:rPr>
      </w:pPr>
      <w:bookmarkStart w:id="8" w:name="_Toc25237353"/>
      <w:r w:rsidRPr="00C51E46">
        <w:rPr>
          <w:rFonts w:ascii="Times New Roman" w:hAnsi="Times New Roman" w:cs="Times New Roman"/>
        </w:rPr>
        <w:lastRenderedPageBreak/>
        <w:t>CHAPITRE I : GENERALITES</w:t>
      </w:r>
      <w:bookmarkEnd w:id="8"/>
    </w:p>
    <w:p w14:paraId="3C497E87" w14:textId="77777777" w:rsidR="002F369E" w:rsidRPr="00C51E46" w:rsidRDefault="002F369E" w:rsidP="008A10A9">
      <w:pPr>
        <w:pStyle w:val="Titre2"/>
        <w:spacing w:after="240"/>
        <w:rPr>
          <w:rFonts w:ascii="Times New Roman" w:hAnsi="Times New Roman" w:cs="Times New Roman"/>
        </w:rPr>
      </w:pPr>
      <w:bookmarkStart w:id="9" w:name="_Toc25237354"/>
      <w:r w:rsidRPr="00C51E46">
        <w:rPr>
          <w:rFonts w:ascii="Times New Roman" w:hAnsi="Times New Roman" w:cs="Times New Roman"/>
        </w:rPr>
        <w:t>1.1 INTRODUCTION</w:t>
      </w:r>
      <w:bookmarkEnd w:id="9"/>
      <w:r w:rsidRPr="00C51E46">
        <w:rPr>
          <w:rFonts w:ascii="Times New Roman" w:hAnsi="Times New Roman" w:cs="Times New Roman"/>
        </w:rPr>
        <w:t xml:space="preserve"> </w:t>
      </w:r>
    </w:p>
    <w:p w14:paraId="6A87E1C6" w14:textId="37F54D69" w:rsidR="002F369E" w:rsidRPr="00C51E46" w:rsidRDefault="002F369E" w:rsidP="002F369E">
      <w:pPr>
        <w:tabs>
          <w:tab w:val="left" w:pos="567"/>
        </w:tabs>
        <w:jc w:val="both"/>
        <w:rPr>
          <w:rFonts w:ascii="Times New Roman" w:eastAsia="Calibri" w:hAnsi="Times New Roman" w:cs="Times New Roman"/>
          <w:sz w:val="24"/>
          <w:szCs w:val="24"/>
        </w:rPr>
      </w:pPr>
      <w:r w:rsidRPr="00C51E46">
        <w:rPr>
          <w:rFonts w:ascii="Times New Roman" w:hAnsi="Times New Roman" w:cs="Times New Roman"/>
          <w:noProof/>
          <w:lang w:eastAsia="fr-FR"/>
        </w:rPr>
        <w:drawing>
          <wp:anchor distT="0" distB="0" distL="114300" distR="114300" simplePos="0" relativeHeight="251849728" behindDoc="1" locked="0" layoutInCell="1" allowOverlap="1" wp14:anchorId="281EA540" wp14:editId="02B4E966">
            <wp:simplePos x="0" y="0"/>
            <wp:positionH relativeFrom="column">
              <wp:posOffset>-4445</wp:posOffset>
            </wp:positionH>
            <wp:positionV relativeFrom="paragraph">
              <wp:posOffset>600075</wp:posOffset>
            </wp:positionV>
            <wp:extent cx="4092575" cy="2800350"/>
            <wp:effectExtent l="0" t="0" r="0" b="0"/>
            <wp:wrapTight wrapText="bothSides">
              <wp:wrapPolygon edited="0">
                <wp:start x="0" y="0"/>
                <wp:lineTo x="0" y="21355"/>
                <wp:lineTo x="21449" y="21355"/>
                <wp:lineTo x="21449" y="0"/>
                <wp:lineTo x="0" y="0"/>
              </wp:wrapPolygon>
            </wp:wrapTight>
            <wp:docPr id="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2575" cy="2800350"/>
                    </a:xfrm>
                    <a:prstGeom prst="rect">
                      <a:avLst/>
                    </a:prstGeom>
                    <a:noFill/>
                  </pic:spPr>
                </pic:pic>
              </a:graphicData>
            </a:graphic>
            <wp14:sizeRelH relativeFrom="page">
              <wp14:pctWidth>0</wp14:pctWidth>
            </wp14:sizeRelH>
            <wp14:sizeRelV relativeFrom="page">
              <wp14:pctHeight>0</wp14:pctHeight>
            </wp14:sizeRelV>
          </wp:anchor>
        </w:drawing>
      </w:r>
      <w:r w:rsidRPr="00C51E46">
        <w:rPr>
          <w:rFonts w:ascii="Times New Roman" w:eastAsia="Calibri" w:hAnsi="Times New Roman" w:cs="Times New Roman"/>
          <w:sz w:val="24"/>
          <w:szCs w:val="24"/>
        </w:rPr>
        <w:t xml:space="preserve">La République de </w:t>
      </w:r>
      <w:r w:rsidR="00EF4826" w:rsidRPr="00C51E46">
        <w:rPr>
          <w:rFonts w:ascii="Times New Roman" w:eastAsia="Calibri" w:hAnsi="Times New Roman" w:cs="Times New Roman"/>
          <w:sz w:val="24"/>
          <w:szCs w:val="24"/>
        </w:rPr>
        <w:t>Guinée est un pays côtier situé</w:t>
      </w:r>
      <w:r w:rsidR="007F6CBF" w:rsidRPr="00C51E46">
        <w:rPr>
          <w:rFonts w:ascii="Times New Roman" w:eastAsia="Calibri" w:hAnsi="Times New Roman" w:cs="Times New Roman"/>
          <w:sz w:val="24"/>
          <w:szCs w:val="24"/>
        </w:rPr>
        <w:t>e</w:t>
      </w:r>
      <w:r w:rsidRPr="00C51E46">
        <w:rPr>
          <w:rFonts w:ascii="Times New Roman" w:eastAsia="Calibri" w:hAnsi="Times New Roman" w:cs="Times New Roman"/>
          <w:sz w:val="24"/>
          <w:szCs w:val="24"/>
        </w:rPr>
        <w:t xml:space="preserve"> en Afrique Occidentale. Elle a une superficie de 245 857 Km². Elle est limitée à l’Est par la Côte d’Ivoire, au Sud par le Liberia et la Sierra Leone, au Nord par le Sénégal et le Mali, à l’Ouest par l’Océan Atlantique et la Guinée Bissau. Sa population était estimée à 10 628 972 habitants selon le RGPH3. </w:t>
      </w:r>
    </w:p>
    <w:p w14:paraId="79ED55DF" w14:textId="77777777"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La Guinée est subdivisée en quatre régions naturelles assez distinctes et homogènes du point de vue géo écologique. Le pays doit cette originalité à son milieu naturel qui se caractérise par des contrastes climatiques, des barrières montagneuses et l’orientation des reliefs qui se combinent pour donner à chaque région des particularités du point de vue climat, sols, végétation et mode de vie des populations.</w:t>
      </w:r>
    </w:p>
    <w:p w14:paraId="21045043" w14:textId="77777777"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Sur le plan administratif, la République de Guinée est subdivisée en sept (7) Régions dirigées chacune par des Gouverneurs de Régions et ayant sous leur tutelle des Préfectures administrées par des Préfets. La Ville de Conakry, capitale administrative et économique du pays, a le statut particulier de Région ayant à sa tête un Gouverneur, Président du Conseil de Ville qui coiffe Cinq Maires de Communes élus. Le pays compte trente-trois (33) préfectures subdivisées chacune en sous-préfectures et quartiers urbains ou districts ruraux. Au niveau de chaque chef-lieu de Préfecture, un Conseil Communal est élu avec à sa tête un Maire. </w:t>
      </w:r>
    </w:p>
    <w:p w14:paraId="3D87E4BE" w14:textId="77777777"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Au plan économique, le secteur minier représente une part importante des revenus intérieurs du pays. On y trouve des zones aurifères (Siguiri, Dinguiraye), diamantifères (Kérouané, </w:t>
      </w:r>
      <w:proofErr w:type="spellStart"/>
      <w:r w:rsidRPr="00C51E46">
        <w:rPr>
          <w:rFonts w:ascii="Times New Roman" w:eastAsia="Calibri" w:hAnsi="Times New Roman" w:cs="Times New Roman"/>
          <w:sz w:val="24"/>
          <w:szCs w:val="24"/>
        </w:rPr>
        <w:t>Banankoro</w:t>
      </w:r>
      <w:proofErr w:type="spellEnd"/>
      <w:r w:rsidRPr="00C51E46">
        <w:rPr>
          <w:rFonts w:ascii="Times New Roman" w:eastAsia="Calibri" w:hAnsi="Times New Roman" w:cs="Times New Roman"/>
          <w:sz w:val="24"/>
          <w:szCs w:val="24"/>
        </w:rPr>
        <w:t xml:space="preserve">, Macenta) et des zones bauxitiques (Fria, Kindia, Boké, Boffa, </w:t>
      </w:r>
      <w:proofErr w:type="spellStart"/>
      <w:r w:rsidRPr="00C51E46">
        <w:rPr>
          <w:rFonts w:ascii="Times New Roman" w:eastAsia="Calibri" w:hAnsi="Times New Roman" w:cs="Times New Roman"/>
          <w:sz w:val="24"/>
          <w:szCs w:val="24"/>
        </w:rPr>
        <w:t>Kamsar</w:t>
      </w:r>
      <w:proofErr w:type="spellEnd"/>
      <w:r w:rsidRPr="00C51E46">
        <w:rPr>
          <w:rFonts w:ascii="Times New Roman" w:eastAsia="Calibri" w:hAnsi="Times New Roman" w:cs="Times New Roman"/>
          <w:sz w:val="24"/>
          <w:szCs w:val="24"/>
        </w:rPr>
        <w:t xml:space="preserve"> et </w:t>
      </w:r>
      <w:proofErr w:type="spellStart"/>
      <w:r w:rsidRPr="00C51E46">
        <w:rPr>
          <w:rFonts w:ascii="Times New Roman" w:eastAsia="Calibri" w:hAnsi="Times New Roman" w:cs="Times New Roman"/>
          <w:sz w:val="24"/>
          <w:szCs w:val="24"/>
        </w:rPr>
        <w:t>Sangarédi</w:t>
      </w:r>
      <w:proofErr w:type="spellEnd"/>
      <w:r w:rsidRPr="00C51E46">
        <w:rPr>
          <w:rFonts w:ascii="Times New Roman" w:eastAsia="Calibri" w:hAnsi="Times New Roman" w:cs="Times New Roman"/>
          <w:sz w:val="24"/>
          <w:szCs w:val="24"/>
        </w:rPr>
        <w:t xml:space="preserve">). L'or et le diamant font l'objet d'une exploitation à la fois traditionnelle et industrielle alors que la bauxite est exploitée de façon industrielle. Ces zones minières constituent des pôles d'attraction des populations actives en quête d’emplois. </w:t>
      </w:r>
    </w:p>
    <w:p w14:paraId="031A66BC" w14:textId="64A9375C" w:rsidR="002F369E" w:rsidRPr="00C51E46" w:rsidRDefault="002F369E" w:rsidP="00590591">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Quant au paysage médiatique guinéen, il a tardé à se structurer. La libéralisation des ondes n’a eu lieu </w:t>
      </w:r>
      <w:r w:rsidR="00D12282" w:rsidRPr="00C51E46">
        <w:rPr>
          <w:rFonts w:ascii="Times New Roman" w:eastAsia="Calibri" w:hAnsi="Times New Roman" w:cs="Times New Roman"/>
          <w:sz w:val="24"/>
          <w:szCs w:val="24"/>
        </w:rPr>
        <w:t>qu’à partir 2005</w:t>
      </w:r>
      <w:r w:rsidR="00D12282" w:rsidRPr="00C51E46">
        <w:rPr>
          <w:rFonts w:ascii="Times New Roman" w:eastAsia="Calibri" w:hAnsi="Times New Roman" w:cs="Times New Roman"/>
          <w:color w:val="FF0000"/>
          <w:sz w:val="24"/>
          <w:szCs w:val="24"/>
        </w:rPr>
        <w:t xml:space="preserve"> </w:t>
      </w:r>
      <w:r w:rsidRPr="00C51E46">
        <w:rPr>
          <w:rFonts w:ascii="Times New Roman" w:eastAsia="Calibri" w:hAnsi="Times New Roman" w:cs="Times New Roman"/>
          <w:sz w:val="24"/>
          <w:szCs w:val="24"/>
        </w:rPr>
        <w:t>et s’est déroulée dans un contexte politique très instable et souvent violent. Le secteur médiatique tente de se développer afin de rattraper son retard structurel. Le décret du 20 août 2005 permet la réelle libéralisation du paysage audiovisuel guinéen et est accompagné par un arrêté d’application et de cahiers de charges pour les médias privés.</w:t>
      </w:r>
    </w:p>
    <w:p w14:paraId="26E3DC3E" w14:textId="05AEE88E" w:rsidR="002F369E" w:rsidRPr="00C51E46" w:rsidRDefault="00434B37"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lastRenderedPageBreak/>
        <w:t>Les journaux privés ont été autorisés en 1991 et les médias audiovisuels à partir de 2005</w:t>
      </w:r>
      <w:r w:rsidR="002F369E" w:rsidRPr="00C51E46">
        <w:rPr>
          <w:rFonts w:ascii="Times New Roman" w:eastAsia="Calibri" w:hAnsi="Times New Roman" w:cs="Times New Roman"/>
          <w:sz w:val="24"/>
          <w:szCs w:val="24"/>
        </w:rPr>
        <w:t xml:space="preserve">. </w:t>
      </w:r>
      <w:bookmarkStart w:id="10" w:name="_Toc522197312"/>
      <w:r w:rsidR="002F369E" w:rsidRPr="00C51E46">
        <w:rPr>
          <w:rFonts w:ascii="Times New Roman" w:eastAsia="Calibri" w:hAnsi="Times New Roman" w:cs="Times New Roman"/>
          <w:sz w:val="24"/>
          <w:szCs w:val="24"/>
        </w:rPr>
        <w:t xml:space="preserve">A ce jour, selon la HAC, 72 licences pour les radios privées ont été délivrées à Conakry et à l’intérieur du pays. Au développement de ce secteur vient s’ajouter celui du réseau des Radios Rurales de Guinée (RRG), soutenu par les coopérations internationales à partir de 1992. </w:t>
      </w:r>
      <w:r w:rsidR="002F369E" w:rsidRPr="0006199B">
        <w:rPr>
          <w:rFonts w:ascii="Times New Roman" w:eastAsia="Calibri" w:hAnsi="Times New Roman" w:cs="Times New Roman"/>
          <w:sz w:val="24"/>
          <w:szCs w:val="24"/>
        </w:rPr>
        <w:t xml:space="preserve">Aujourd’hui, </w:t>
      </w:r>
      <w:r w:rsidR="00237B3B" w:rsidRPr="0006199B">
        <w:rPr>
          <w:rFonts w:ascii="Times New Roman" w:eastAsia="Calibri" w:hAnsi="Times New Roman" w:cs="Times New Roman"/>
          <w:sz w:val="24"/>
          <w:szCs w:val="24"/>
        </w:rPr>
        <w:t>34</w:t>
      </w:r>
      <w:r w:rsidR="002F369E" w:rsidRPr="0006199B">
        <w:rPr>
          <w:rFonts w:ascii="Times New Roman" w:eastAsia="Calibri" w:hAnsi="Times New Roman" w:cs="Times New Roman"/>
          <w:sz w:val="24"/>
          <w:szCs w:val="24"/>
        </w:rPr>
        <w:t xml:space="preserve"> stations de radios rurales diffusent dans 20 langues.</w:t>
      </w:r>
      <w:r w:rsidR="002F369E" w:rsidRPr="00C51E46">
        <w:rPr>
          <w:rFonts w:ascii="Times New Roman" w:eastAsia="Calibri" w:hAnsi="Times New Roman" w:cs="Times New Roman"/>
          <w:sz w:val="24"/>
          <w:szCs w:val="24"/>
        </w:rPr>
        <w:t xml:space="preserve"> La Radio Nationale compte 32 émetteurs</w:t>
      </w:r>
      <w:r w:rsidRPr="00C51E46">
        <w:rPr>
          <w:rFonts w:ascii="Times New Roman" w:eastAsia="Calibri" w:hAnsi="Times New Roman" w:cs="Times New Roman"/>
          <w:sz w:val="24"/>
          <w:szCs w:val="24"/>
        </w:rPr>
        <w:t xml:space="preserve"> ; </w:t>
      </w:r>
      <w:r w:rsidR="004711BD" w:rsidRPr="00C51E46">
        <w:rPr>
          <w:rFonts w:ascii="Times New Roman" w:eastAsia="Calibri" w:hAnsi="Times New Roman" w:cs="Times New Roman"/>
          <w:sz w:val="24"/>
          <w:szCs w:val="24"/>
        </w:rPr>
        <w:t>il existe aussi la</w:t>
      </w:r>
      <w:r w:rsidR="002F369E" w:rsidRPr="00C51E46">
        <w:rPr>
          <w:rFonts w:ascii="Times New Roman" w:eastAsia="Calibri" w:hAnsi="Times New Roman" w:cs="Times New Roman"/>
          <w:sz w:val="24"/>
          <w:szCs w:val="24"/>
        </w:rPr>
        <w:t xml:space="preserve"> Radio </w:t>
      </w:r>
      <w:proofErr w:type="spellStart"/>
      <w:r w:rsidR="002F369E" w:rsidRPr="00C51E46">
        <w:rPr>
          <w:rFonts w:ascii="Times New Roman" w:eastAsia="Calibri" w:hAnsi="Times New Roman" w:cs="Times New Roman"/>
          <w:sz w:val="24"/>
          <w:szCs w:val="24"/>
        </w:rPr>
        <w:t>Kaloum</w:t>
      </w:r>
      <w:proofErr w:type="spellEnd"/>
      <w:r w:rsidR="002F369E" w:rsidRPr="00C51E46">
        <w:rPr>
          <w:rFonts w:ascii="Times New Roman" w:eastAsia="Calibri" w:hAnsi="Times New Roman" w:cs="Times New Roman"/>
          <w:sz w:val="24"/>
          <w:szCs w:val="24"/>
        </w:rPr>
        <w:t xml:space="preserve"> Stéréo (gouvernementale également) qui diffuse uniquement sur la région de Conakry des programmes orientés vers le divertissement. </w:t>
      </w:r>
    </w:p>
    <w:p w14:paraId="0E84F4DF" w14:textId="516039CE"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Les résultats de la dernière étude du réseau </w:t>
      </w:r>
      <w:proofErr w:type="spellStart"/>
      <w:r w:rsidRPr="00C51E46">
        <w:rPr>
          <w:rFonts w:ascii="Times New Roman" w:eastAsia="Calibri" w:hAnsi="Times New Roman" w:cs="Times New Roman"/>
          <w:sz w:val="24"/>
          <w:szCs w:val="24"/>
        </w:rPr>
        <w:t>Afrobarometer</w:t>
      </w:r>
      <w:proofErr w:type="spellEnd"/>
      <w:r w:rsidRPr="00C51E46">
        <w:rPr>
          <w:rFonts w:ascii="Times New Roman" w:eastAsia="Calibri" w:hAnsi="Times New Roman" w:cs="Times New Roman"/>
          <w:sz w:val="24"/>
          <w:szCs w:val="24"/>
        </w:rPr>
        <w:t xml:space="preserve"> en Guinée montrent que les radios rurales constituent la source la plus populaire des nouvelles en Guinée (32%), suivie </w:t>
      </w:r>
      <w:r w:rsidR="00D74154" w:rsidRPr="00C51E46">
        <w:rPr>
          <w:rFonts w:ascii="Times New Roman" w:eastAsia="Calibri" w:hAnsi="Times New Roman" w:cs="Times New Roman"/>
          <w:sz w:val="24"/>
          <w:szCs w:val="24"/>
        </w:rPr>
        <w:t xml:space="preserve">de la radio Espace (14%), puis </w:t>
      </w:r>
      <w:r w:rsidRPr="00C51E46">
        <w:rPr>
          <w:rFonts w:ascii="Times New Roman" w:eastAsia="Calibri" w:hAnsi="Times New Roman" w:cs="Times New Roman"/>
          <w:sz w:val="24"/>
          <w:szCs w:val="24"/>
        </w:rPr>
        <w:t xml:space="preserve">de la RTG. </w:t>
      </w:r>
    </w:p>
    <w:p w14:paraId="1DB2B7ED" w14:textId="2200E0E9"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La télévision nationale, RTG, compte 2 chaînes : RTG 1 (</w:t>
      </w:r>
      <w:proofErr w:type="spellStart"/>
      <w:r w:rsidRPr="00C51E46">
        <w:rPr>
          <w:rFonts w:ascii="Times New Roman" w:eastAsia="Calibri" w:hAnsi="Times New Roman" w:cs="Times New Roman"/>
          <w:sz w:val="24"/>
          <w:szCs w:val="24"/>
        </w:rPr>
        <w:t>Koloma</w:t>
      </w:r>
      <w:proofErr w:type="spellEnd"/>
      <w:r w:rsidRPr="00C51E46">
        <w:rPr>
          <w:rFonts w:ascii="Times New Roman" w:eastAsia="Calibri" w:hAnsi="Times New Roman" w:cs="Times New Roman"/>
          <w:sz w:val="24"/>
          <w:szCs w:val="24"/>
        </w:rPr>
        <w:t>), qui couvre seulement 40 % du</w:t>
      </w:r>
      <w:r w:rsidR="00C43BBB" w:rsidRPr="00C51E46">
        <w:rPr>
          <w:rFonts w:ascii="Times New Roman" w:eastAsia="Calibri" w:hAnsi="Times New Roman" w:cs="Times New Roman"/>
          <w:sz w:val="24"/>
          <w:szCs w:val="24"/>
        </w:rPr>
        <w:t xml:space="preserve"> territoire par voie hertzienne</w:t>
      </w:r>
      <w:r w:rsidR="00D0208F" w:rsidRPr="00C51E46">
        <w:rPr>
          <w:rFonts w:ascii="Times New Roman" w:eastAsia="Calibri" w:hAnsi="Times New Roman" w:cs="Times New Roman"/>
          <w:sz w:val="24"/>
          <w:szCs w:val="24"/>
        </w:rPr>
        <w:t>,</w:t>
      </w:r>
      <w:r w:rsidR="004361C1" w:rsidRPr="00C51E46">
        <w:rPr>
          <w:rFonts w:ascii="Times New Roman" w:eastAsia="Calibri" w:hAnsi="Times New Roman" w:cs="Times New Roman"/>
          <w:sz w:val="24"/>
          <w:szCs w:val="24"/>
        </w:rPr>
        <w:t xml:space="preserve"> et RTG 2 (</w:t>
      </w:r>
      <w:proofErr w:type="spellStart"/>
      <w:r w:rsidR="004361C1" w:rsidRPr="00C51E46">
        <w:rPr>
          <w:rFonts w:ascii="Times New Roman" w:eastAsia="Calibri" w:hAnsi="Times New Roman" w:cs="Times New Roman"/>
          <w:sz w:val="24"/>
          <w:szCs w:val="24"/>
        </w:rPr>
        <w:t>Boulbinet</w:t>
      </w:r>
      <w:proofErr w:type="spellEnd"/>
      <w:r w:rsidR="004361C1" w:rsidRPr="00C51E46">
        <w:rPr>
          <w:rFonts w:ascii="Times New Roman" w:eastAsia="Calibri" w:hAnsi="Times New Roman" w:cs="Times New Roman"/>
          <w:sz w:val="24"/>
          <w:szCs w:val="24"/>
        </w:rPr>
        <w:t>)</w:t>
      </w:r>
      <w:r w:rsidR="00D0208F" w:rsidRPr="00C51E46">
        <w:rPr>
          <w:rFonts w:ascii="Times New Roman" w:eastAsia="Calibri" w:hAnsi="Times New Roman" w:cs="Times New Roman"/>
          <w:sz w:val="24"/>
          <w:szCs w:val="24"/>
        </w:rPr>
        <w:t>,</w:t>
      </w:r>
      <w:r w:rsidRPr="00C51E46">
        <w:rPr>
          <w:rFonts w:ascii="Times New Roman" w:eastAsia="Calibri" w:hAnsi="Times New Roman" w:cs="Times New Roman"/>
          <w:sz w:val="24"/>
          <w:szCs w:val="24"/>
        </w:rPr>
        <w:t xml:space="preserve"> qui n’émet que sur Conakry et sa région. La RTG est un « service rattaché » au Ministère de la Communication dont elle est dépendante, y compris sur le plan éditorial. </w:t>
      </w:r>
    </w:p>
    <w:p w14:paraId="6C46B951" w14:textId="6C1FE159"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Six licences de télévision privées ont été délivrées. </w:t>
      </w:r>
      <w:r w:rsidR="0069091C" w:rsidRPr="00C51E46">
        <w:rPr>
          <w:rFonts w:ascii="Times New Roman" w:eastAsia="Calibri" w:hAnsi="Times New Roman" w:cs="Times New Roman"/>
          <w:sz w:val="24"/>
          <w:szCs w:val="24"/>
        </w:rPr>
        <w:t xml:space="preserve">Parmi celles-ci, </w:t>
      </w:r>
      <w:proofErr w:type="spellStart"/>
      <w:r w:rsidR="00D74154" w:rsidRPr="00C51E46">
        <w:rPr>
          <w:rFonts w:ascii="Times New Roman" w:eastAsia="Calibri" w:hAnsi="Times New Roman" w:cs="Times New Roman"/>
          <w:sz w:val="24"/>
          <w:szCs w:val="24"/>
        </w:rPr>
        <w:t>Gangan</w:t>
      </w:r>
      <w:proofErr w:type="spellEnd"/>
      <w:r w:rsidR="00D74154" w:rsidRPr="00C51E46">
        <w:rPr>
          <w:rFonts w:ascii="Times New Roman" w:eastAsia="Calibri" w:hAnsi="Times New Roman" w:cs="Times New Roman"/>
          <w:sz w:val="24"/>
          <w:szCs w:val="24"/>
        </w:rPr>
        <w:t xml:space="preserve"> TV, </w:t>
      </w:r>
      <w:r w:rsidRPr="00C51E46">
        <w:rPr>
          <w:rFonts w:ascii="Times New Roman" w:eastAsia="Calibri" w:hAnsi="Times New Roman" w:cs="Times New Roman"/>
          <w:sz w:val="24"/>
          <w:szCs w:val="24"/>
        </w:rPr>
        <w:t xml:space="preserve">Évasion TV, Ta TV et CIS TV émettent de Conakry. De l’intérieur du pays, Faso TV émet de Kankan et son relais émet de N’Zérékoré. Elles sont accessibles sur le bouquet Star Times où l’on trouve également Espace TV, qui émet depuis l’étranger. </w:t>
      </w:r>
    </w:p>
    <w:p w14:paraId="7040376F" w14:textId="6319714D" w:rsidR="002F369E" w:rsidRPr="00C51E46" w:rsidRDefault="0016506F"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Selon l’étude du réseau </w:t>
      </w:r>
      <w:proofErr w:type="spellStart"/>
      <w:r w:rsidRPr="00C51E46">
        <w:rPr>
          <w:rFonts w:ascii="Times New Roman" w:eastAsia="Calibri" w:hAnsi="Times New Roman" w:cs="Times New Roman"/>
          <w:sz w:val="24"/>
          <w:szCs w:val="24"/>
        </w:rPr>
        <w:t>Afro</w:t>
      </w:r>
      <w:r w:rsidR="002F369E" w:rsidRPr="00C51E46">
        <w:rPr>
          <w:rFonts w:ascii="Times New Roman" w:eastAsia="Calibri" w:hAnsi="Times New Roman" w:cs="Times New Roman"/>
          <w:sz w:val="24"/>
          <w:szCs w:val="24"/>
        </w:rPr>
        <w:t>barometer</w:t>
      </w:r>
      <w:proofErr w:type="spellEnd"/>
      <w:r w:rsidR="002F369E" w:rsidRPr="00C51E46">
        <w:rPr>
          <w:rFonts w:ascii="Times New Roman" w:eastAsia="Calibri" w:hAnsi="Times New Roman" w:cs="Times New Roman"/>
          <w:sz w:val="24"/>
          <w:szCs w:val="24"/>
        </w:rPr>
        <w:t xml:space="preserve"> réalisée en 2017, la radio est la source la plus populaire pour l’écoute des nouvelles nationales. Les résultats de</w:t>
      </w:r>
      <w:r w:rsidR="004711BD" w:rsidRPr="00C51E46">
        <w:rPr>
          <w:rFonts w:ascii="Times New Roman" w:eastAsia="Calibri" w:hAnsi="Times New Roman" w:cs="Times New Roman"/>
          <w:sz w:val="24"/>
          <w:szCs w:val="24"/>
        </w:rPr>
        <w:t xml:space="preserve"> cette étude indiquent que 69% </w:t>
      </w:r>
      <w:r w:rsidR="002F369E" w:rsidRPr="00C51E46">
        <w:rPr>
          <w:rFonts w:ascii="Times New Roman" w:eastAsia="Calibri" w:hAnsi="Times New Roman" w:cs="Times New Roman"/>
          <w:sz w:val="24"/>
          <w:szCs w:val="24"/>
        </w:rPr>
        <w:t>des guinéens écoutent la radio « quelques fois par semaine » ou « tous les jours » lorsqu’ils veulent se tenir au courant de l’actualité. La radio est suivie par la télévision (26%), les réseaux sociaux (13%), l’Internet (12%) et la presse écrite (4%)</w:t>
      </w:r>
      <w:bookmarkStart w:id="11" w:name="_Toc524355745"/>
      <w:bookmarkStart w:id="12" w:name="_Toc524104529"/>
      <w:r w:rsidR="002F369E" w:rsidRPr="00C51E46">
        <w:rPr>
          <w:rFonts w:ascii="Times New Roman" w:eastAsia="Calibri" w:hAnsi="Times New Roman" w:cs="Times New Roman"/>
          <w:sz w:val="24"/>
          <w:szCs w:val="24"/>
        </w:rPr>
        <w:t>.</w:t>
      </w:r>
    </w:p>
    <w:p w14:paraId="21558F7F" w14:textId="77777777" w:rsidR="002F369E" w:rsidRPr="00C51E46" w:rsidRDefault="002F369E" w:rsidP="008A10A9">
      <w:pPr>
        <w:pStyle w:val="Titre2"/>
        <w:spacing w:after="240"/>
        <w:rPr>
          <w:rFonts w:ascii="Times New Roman" w:hAnsi="Times New Roman" w:cs="Times New Roman"/>
        </w:rPr>
      </w:pPr>
      <w:bookmarkStart w:id="13" w:name="_Toc25237355"/>
      <w:bookmarkEnd w:id="10"/>
      <w:bookmarkEnd w:id="11"/>
      <w:bookmarkEnd w:id="12"/>
      <w:r w:rsidRPr="00C51E46">
        <w:rPr>
          <w:rFonts w:ascii="Times New Roman" w:hAnsi="Times New Roman" w:cs="Times New Roman"/>
        </w:rPr>
        <w:t>1.2 CONTEXTE ET JUSTIFICATION</w:t>
      </w:r>
      <w:bookmarkEnd w:id="13"/>
    </w:p>
    <w:p w14:paraId="6A6EB833" w14:textId="77777777" w:rsidR="002F369E" w:rsidRPr="00C51E46" w:rsidRDefault="002F369E" w:rsidP="002F369E">
      <w:pPr>
        <w:pStyle w:val="TableContents"/>
        <w:snapToGrid w:val="0"/>
        <w:spacing w:line="276" w:lineRule="auto"/>
        <w:jc w:val="both"/>
        <w:rPr>
          <w:rFonts w:ascii="Times New Roman" w:hAnsi="Times New Roman" w:cs="Times New Roman"/>
          <w:bCs/>
          <w:lang w:val="fr-FR"/>
        </w:rPr>
      </w:pPr>
      <w:r w:rsidRPr="00C51E46">
        <w:rPr>
          <w:rFonts w:ascii="Times New Roman" w:hAnsi="Times New Roman" w:cs="Times New Roman"/>
          <w:bCs/>
          <w:lang w:val="fr-FR"/>
        </w:rPr>
        <w:t xml:space="preserve">En 2017, la Haute Autorité de la Communication a effectué un contrôle des radios et télévisions installées en Guinée pour avoir la situation sur le fonctionnement des Services Médias Audiovisuels (SMA) en Guinée. Le contrôle a surtout concerné l’aspect technique et les documents administratifs. </w:t>
      </w:r>
    </w:p>
    <w:p w14:paraId="349D7E28" w14:textId="77777777" w:rsidR="002F369E" w:rsidRPr="00C51E46" w:rsidRDefault="002F369E" w:rsidP="002F369E">
      <w:pPr>
        <w:pStyle w:val="TableContents"/>
        <w:spacing w:line="276" w:lineRule="auto"/>
        <w:jc w:val="both"/>
        <w:rPr>
          <w:rFonts w:ascii="Times New Roman" w:hAnsi="Times New Roman" w:cs="Times New Roman"/>
          <w:bCs/>
          <w:lang w:val="fr-FR"/>
        </w:rPr>
      </w:pPr>
    </w:p>
    <w:p w14:paraId="18FD8127" w14:textId="2CF474E6" w:rsidR="002F369E" w:rsidRPr="00C51E46" w:rsidRDefault="002F369E" w:rsidP="002F369E">
      <w:pPr>
        <w:pStyle w:val="TableContents"/>
        <w:spacing w:line="276" w:lineRule="auto"/>
        <w:jc w:val="both"/>
        <w:rPr>
          <w:rFonts w:ascii="Times New Roman" w:hAnsi="Times New Roman" w:cs="Times New Roman"/>
          <w:bCs/>
          <w:lang w:val="fr-FR"/>
        </w:rPr>
      </w:pPr>
      <w:r w:rsidRPr="00C51E46">
        <w:rPr>
          <w:rFonts w:ascii="Times New Roman" w:hAnsi="Times New Roman" w:cs="Times New Roman"/>
          <w:bCs/>
          <w:lang w:val="fr-FR"/>
        </w:rPr>
        <w:t xml:space="preserve">Ce contrôle des SMA (radios et TV) auquel s’ajoute </w:t>
      </w:r>
      <w:r w:rsidR="0068017B" w:rsidRPr="00C51E46">
        <w:rPr>
          <w:rFonts w:ascii="Times New Roman" w:hAnsi="Times New Roman" w:cs="Times New Roman"/>
          <w:bCs/>
          <w:lang w:val="fr-FR"/>
        </w:rPr>
        <w:t>la solution</w:t>
      </w:r>
      <w:r w:rsidR="00DA34D0" w:rsidRPr="00C51E46">
        <w:rPr>
          <w:rFonts w:ascii="Times New Roman" w:hAnsi="Times New Roman" w:cs="Times New Roman"/>
          <w:bCs/>
          <w:lang w:val="fr-FR"/>
        </w:rPr>
        <w:t xml:space="preserve"> </w:t>
      </w:r>
      <w:r w:rsidRPr="00C51E46">
        <w:rPr>
          <w:rFonts w:ascii="Times New Roman" w:hAnsi="Times New Roman" w:cs="Times New Roman"/>
          <w:bCs/>
          <w:lang w:val="fr-FR"/>
        </w:rPr>
        <w:t>de monitoring à travers le Système de Monitoring Par Intern</w:t>
      </w:r>
      <w:r w:rsidR="00B873DC" w:rsidRPr="00C51E46">
        <w:rPr>
          <w:rFonts w:ascii="Times New Roman" w:hAnsi="Times New Roman" w:cs="Times New Roman"/>
          <w:bCs/>
          <w:lang w:val="fr-FR"/>
        </w:rPr>
        <w:t>et (SYSMAPI) utilisé par la HAC</w:t>
      </w:r>
      <w:r w:rsidRPr="00C51E46">
        <w:rPr>
          <w:rFonts w:ascii="Times New Roman" w:hAnsi="Times New Roman" w:cs="Times New Roman"/>
          <w:bCs/>
          <w:lang w:val="fr-FR"/>
        </w:rPr>
        <w:t xml:space="preserve"> ne permettent pas d’avoir une vue complète de la situation de l’ensemble des médias audiovisuels du pays, s’agissant :</w:t>
      </w:r>
    </w:p>
    <w:p w14:paraId="5050669F" w14:textId="3C9318CC" w:rsidR="002F369E" w:rsidRPr="00C51E46" w:rsidRDefault="008B1C76" w:rsidP="002F369E">
      <w:pPr>
        <w:pStyle w:val="TableContents"/>
        <w:numPr>
          <w:ilvl w:val="0"/>
          <w:numId w:val="2"/>
        </w:numPr>
        <w:spacing w:before="240" w:line="276" w:lineRule="auto"/>
        <w:jc w:val="both"/>
        <w:rPr>
          <w:rFonts w:ascii="Times New Roman" w:hAnsi="Times New Roman" w:cs="Times New Roman"/>
          <w:lang w:val="fr-FR"/>
        </w:rPr>
      </w:pPr>
      <w:r w:rsidRPr="00C51E46">
        <w:rPr>
          <w:rFonts w:ascii="Times New Roman" w:hAnsi="Times New Roman" w:cs="Times New Roman"/>
          <w:lang w:val="fr-FR"/>
        </w:rPr>
        <w:t>de l’audience ;</w:t>
      </w:r>
    </w:p>
    <w:p w14:paraId="377DB71B" w14:textId="1FAAD67A" w:rsidR="002F369E" w:rsidRPr="00C51E46" w:rsidRDefault="002F369E" w:rsidP="002F369E">
      <w:pPr>
        <w:pStyle w:val="TableContents"/>
        <w:numPr>
          <w:ilvl w:val="0"/>
          <w:numId w:val="2"/>
        </w:numPr>
        <w:spacing w:line="276" w:lineRule="auto"/>
        <w:jc w:val="both"/>
        <w:rPr>
          <w:rFonts w:ascii="Times New Roman" w:hAnsi="Times New Roman" w:cs="Times New Roman"/>
          <w:bCs/>
          <w:lang w:val="fr-FR"/>
        </w:rPr>
      </w:pPr>
      <w:r w:rsidRPr="00C51E46">
        <w:rPr>
          <w:rFonts w:ascii="Times New Roman" w:hAnsi="Times New Roman" w:cs="Times New Roman"/>
          <w:lang w:val="fr-FR"/>
        </w:rPr>
        <w:t xml:space="preserve">de </w:t>
      </w:r>
      <w:r w:rsidR="008B1C76" w:rsidRPr="00C51E46">
        <w:rPr>
          <w:rFonts w:ascii="Times New Roman" w:hAnsi="Times New Roman" w:cs="Times New Roman"/>
          <w:bCs/>
          <w:lang w:val="fr-FR"/>
        </w:rPr>
        <w:t>la couverture géographique ;</w:t>
      </w:r>
    </w:p>
    <w:p w14:paraId="6CE65C60" w14:textId="3F72E267" w:rsidR="002F369E" w:rsidRPr="00C51E46" w:rsidRDefault="008B1C76" w:rsidP="002F369E">
      <w:pPr>
        <w:pStyle w:val="TableContents"/>
        <w:numPr>
          <w:ilvl w:val="0"/>
          <w:numId w:val="2"/>
        </w:numPr>
        <w:spacing w:line="276" w:lineRule="auto"/>
        <w:jc w:val="both"/>
        <w:rPr>
          <w:rFonts w:ascii="Times New Roman" w:hAnsi="Times New Roman" w:cs="Times New Roman"/>
          <w:bCs/>
          <w:lang w:val="fr-FR"/>
        </w:rPr>
      </w:pPr>
      <w:r w:rsidRPr="00C51E46">
        <w:rPr>
          <w:rFonts w:ascii="Times New Roman" w:hAnsi="Times New Roman" w:cs="Times New Roman"/>
          <w:bCs/>
          <w:lang w:val="fr-FR"/>
        </w:rPr>
        <w:t>du contenu des programmes ;</w:t>
      </w:r>
    </w:p>
    <w:p w14:paraId="5C72B959" w14:textId="7064FA5C" w:rsidR="002F369E" w:rsidRPr="00C51E46" w:rsidRDefault="002F369E" w:rsidP="002F369E">
      <w:pPr>
        <w:pStyle w:val="TableContents"/>
        <w:numPr>
          <w:ilvl w:val="0"/>
          <w:numId w:val="2"/>
        </w:numPr>
        <w:spacing w:line="276" w:lineRule="auto"/>
        <w:jc w:val="both"/>
        <w:rPr>
          <w:rFonts w:ascii="Times New Roman" w:hAnsi="Times New Roman" w:cs="Times New Roman"/>
          <w:lang w:val="fr-FR"/>
        </w:rPr>
      </w:pPr>
      <w:r w:rsidRPr="00C51E46">
        <w:rPr>
          <w:rFonts w:ascii="Times New Roman" w:hAnsi="Times New Roman" w:cs="Times New Roman"/>
          <w:lang w:val="fr-FR"/>
        </w:rPr>
        <w:t>de la définition exacte du p</w:t>
      </w:r>
      <w:r w:rsidR="008B1C76" w:rsidRPr="00C51E46">
        <w:rPr>
          <w:rFonts w:ascii="Times New Roman" w:hAnsi="Times New Roman" w:cs="Times New Roman"/>
          <w:lang w:val="fr-FR"/>
        </w:rPr>
        <w:t>rofil et de la ligne éditoriale ;</w:t>
      </w:r>
    </w:p>
    <w:p w14:paraId="383D6985" w14:textId="59CCCCCC" w:rsidR="002F369E" w:rsidRPr="00C51E46" w:rsidRDefault="002F369E" w:rsidP="002F369E">
      <w:pPr>
        <w:pStyle w:val="TableContents"/>
        <w:numPr>
          <w:ilvl w:val="0"/>
          <w:numId w:val="2"/>
        </w:numPr>
        <w:spacing w:line="276" w:lineRule="auto"/>
        <w:jc w:val="both"/>
        <w:rPr>
          <w:rFonts w:ascii="Times New Roman" w:hAnsi="Times New Roman" w:cs="Times New Roman"/>
          <w:bCs/>
          <w:lang w:val="fr-FR"/>
        </w:rPr>
      </w:pPr>
      <w:r w:rsidRPr="00C51E46">
        <w:rPr>
          <w:rFonts w:ascii="Times New Roman" w:hAnsi="Times New Roman" w:cs="Times New Roman"/>
          <w:bCs/>
          <w:lang w:val="fr-FR"/>
        </w:rPr>
        <w:t xml:space="preserve">du respect ou non des cahiers </w:t>
      </w:r>
      <w:r w:rsidR="00D917D6" w:rsidRPr="00C51E46">
        <w:rPr>
          <w:rFonts w:ascii="Times New Roman" w:hAnsi="Times New Roman" w:cs="Times New Roman"/>
          <w:bCs/>
          <w:lang w:val="fr-FR"/>
        </w:rPr>
        <w:t>de charges par les radios et télévisions</w:t>
      </w:r>
      <w:r w:rsidR="008B1C76" w:rsidRPr="00C51E46">
        <w:rPr>
          <w:rFonts w:ascii="Times New Roman" w:hAnsi="Times New Roman" w:cs="Times New Roman"/>
          <w:bCs/>
          <w:lang w:val="fr-FR"/>
        </w:rPr>
        <w:t> ;</w:t>
      </w:r>
    </w:p>
    <w:p w14:paraId="2705D328" w14:textId="629C311B" w:rsidR="002F369E" w:rsidRPr="00C51E46" w:rsidRDefault="008B1C76" w:rsidP="002F369E">
      <w:pPr>
        <w:pStyle w:val="TableContents"/>
        <w:numPr>
          <w:ilvl w:val="0"/>
          <w:numId w:val="2"/>
        </w:numPr>
        <w:spacing w:line="276" w:lineRule="auto"/>
        <w:jc w:val="both"/>
        <w:rPr>
          <w:rFonts w:ascii="Times New Roman" w:hAnsi="Times New Roman" w:cs="Times New Roman"/>
          <w:bCs/>
          <w:lang w:val="fr-FR"/>
        </w:rPr>
      </w:pPr>
      <w:r w:rsidRPr="00C51E46">
        <w:rPr>
          <w:rFonts w:ascii="Times New Roman" w:hAnsi="Times New Roman" w:cs="Times New Roman"/>
          <w:bCs/>
          <w:lang w:val="fr-FR"/>
        </w:rPr>
        <w:t>du professionnalisme ;</w:t>
      </w:r>
    </w:p>
    <w:p w14:paraId="25827615" w14:textId="77777777" w:rsidR="002F369E" w:rsidRPr="00C51E46" w:rsidRDefault="002F369E" w:rsidP="002F369E">
      <w:pPr>
        <w:pStyle w:val="TableContents"/>
        <w:numPr>
          <w:ilvl w:val="0"/>
          <w:numId w:val="2"/>
        </w:numPr>
        <w:spacing w:line="276" w:lineRule="auto"/>
        <w:jc w:val="both"/>
        <w:rPr>
          <w:rFonts w:ascii="Times New Roman" w:hAnsi="Times New Roman" w:cs="Times New Roman"/>
          <w:bCs/>
          <w:lang w:val="fr-FR"/>
        </w:rPr>
      </w:pPr>
      <w:r w:rsidRPr="00C51E46">
        <w:rPr>
          <w:rFonts w:ascii="Times New Roman" w:hAnsi="Times New Roman" w:cs="Times New Roman"/>
          <w:bCs/>
          <w:lang w:val="fr-FR"/>
        </w:rPr>
        <w:t>des cibles et leurs caractéristiques.</w:t>
      </w:r>
    </w:p>
    <w:p w14:paraId="18F8C139" w14:textId="77777777" w:rsidR="002F369E" w:rsidRPr="00C51E46" w:rsidRDefault="002F369E" w:rsidP="002F369E">
      <w:pPr>
        <w:pStyle w:val="TableContents"/>
        <w:snapToGrid w:val="0"/>
        <w:jc w:val="both"/>
        <w:rPr>
          <w:rFonts w:ascii="Times New Roman" w:hAnsi="Times New Roman" w:cs="Times New Roman"/>
          <w:bCs/>
          <w:lang w:val="fr-FR"/>
        </w:rPr>
      </w:pPr>
    </w:p>
    <w:p w14:paraId="1A196706" w14:textId="77777777" w:rsidR="002F369E" w:rsidRPr="00C51E46" w:rsidRDefault="002F369E" w:rsidP="002F369E">
      <w:pPr>
        <w:pStyle w:val="TableContents"/>
        <w:snapToGrid w:val="0"/>
        <w:spacing w:line="276" w:lineRule="auto"/>
        <w:jc w:val="both"/>
        <w:rPr>
          <w:rFonts w:ascii="Times New Roman" w:hAnsi="Times New Roman" w:cs="Times New Roman"/>
          <w:bCs/>
          <w:lang w:val="fr-FR"/>
        </w:rPr>
      </w:pPr>
      <w:r w:rsidRPr="00C51E46">
        <w:rPr>
          <w:rFonts w:ascii="Times New Roman" w:hAnsi="Times New Roman" w:cs="Times New Roman"/>
          <w:bCs/>
          <w:lang w:val="fr-FR"/>
        </w:rPr>
        <w:t xml:space="preserve">Cette mesure d’audience qualitative et quantitative a permis de faire l’état global des lieux des médias audiovisuels à travers une évaluation de la qualité des contenus des émissions. </w:t>
      </w:r>
    </w:p>
    <w:p w14:paraId="0E953281" w14:textId="666C317F" w:rsidR="002F369E" w:rsidRPr="00C51E46" w:rsidRDefault="002F369E" w:rsidP="00BB58EE">
      <w:pPr>
        <w:pStyle w:val="TableContents"/>
        <w:snapToGrid w:val="0"/>
        <w:spacing w:before="240" w:line="276" w:lineRule="auto"/>
        <w:jc w:val="both"/>
        <w:rPr>
          <w:rFonts w:ascii="Times New Roman" w:hAnsi="Times New Roman" w:cs="Times New Roman"/>
          <w:lang w:val="fr-FR"/>
        </w:rPr>
      </w:pPr>
      <w:r w:rsidRPr="00C51E46">
        <w:rPr>
          <w:rFonts w:ascii="Times New Roman" w:hAnsi="Times New Roman" w:cs="Times New Roman"/>
          <w:bCs/>
          <w:lang w:val="fr-FR"/>
        </w:rPr>
        <w:t>Cela a permis d’identifier parmi les médias audiovisuels, les plus crédibles et les plus professionnels. Egalement, la mesure d’audience a permi</w:t>
      </w:r>
      <w:r w:rsidR="00360419" w:rsidRPr="00C51E46">
        <w:rPr>
          <w:rFonts w:ascii="Times New Roman" w:hAnsi="Times New Roman" w:cs="Times New Roman"/>
          <w:bCs/>
          <w:lang w:val="fr-FR"/>
        </w:rPr>
        <w:t>s d’identifier les cibles des mé</w:t>
      </w:r>
      <w:r w:rsidRPr="00C51E46">
        <w:rPr>
          <w:rFonts w:ascii="Times New Roman" w:hAnsi="Times New Roman" w:cs="Times New Roman"/>
          <w:bCs/>
          <w:lang w:val="fr-FR"/>
        </w:rPr>
        <w:t>dias audiovisuels, de connaitre leur audience et d’évaluer leurs besoins en termes de renforcement des capacités de journalistes sur les techniques de couvertures d’élections.</w:t>
      </w:r>
      <w:r w:rsidRPr="00C51E46">
        <w:rPr>
          <w:rFonts w:ascii="Times New Roman" w:hAnsi="Times New Roman" w:cs="Times New Roman"/>
          <w:lang w:val="fr-FR"/>
        </w:rPr>
        <w:t> </w:t>
      </w:r>
    </w:p>
    <w:p w14:paraId="1F5C955F" w14:textId="77777777" w:rsidR="002F369E" w:rsidRPr="00C51E46" w:rsidRDefault="002F369E" w:rsidP="00BB58EE">
      <w:pPr>
        <w:spacing w:before="240"/>
        <w:jc w:val="both"/>
        <w:rPr>
          <w:rFonts w:ascii="Times New Roman" w:hAnsi="Times New Roman" w:cs="Times New Roman"/>
          <w:sz w:val="24"/>
          <w:szCs w:val="24"/>
        </w:rPr>
      </w:pPr>
      <w:r w:rsidRPr="00C51E46">
        <w:rPr>
          <w:rFonts w:ascii="Times New Roman" w:hAnsi="Times New Roman" w:cs="Times New Roman"/>
          <w:sz w:val="24"/>
          <w:szCs w:val="24"/>
        </w:rPr>
        <w:t xml:space="preserve">Cette audiométrie a été pertinente puisqu’elle a permis également de déterminer la perception des auditeurs sur ces médias pour leur meilleure régulation par la Haute Autorité de la Communication (HAC). </w:t>
      </w:r>
    </w:p>
    <w:p w14:paraId="3DDB2EBC" w14:textId="2AB68115" w:rsidR="002F369E" w:rsidRPr="00C51E46" w:rsidRDefault="002F369E" w:rsidP="002F369E">
      <w:pPr>
        <w:jc w:val="both"/>
        <w:rPr>
          <w:rFonts w:ascii="Times New Roman" w:eastAsia="Calibri" w:hAnsi="Times New Roman" w:cs="Times New Roman"/>
          <w:sz w:val="24"/>
          <w:szCs w:val="24"/>
        </w:rPr>
      </w:pPr>
      <w:r w:rsidRPr="00C51E46">
        <w:rPr>
          <w:rFonts w:ascii="Times New Roman" w:hAnsi="Times New Roman" w:cs="Times New Roman"/>
          <w:sz w:val="24"/>
          <w:szCs w:val="24"/>
        </w:rPr>
        <w:t>La HAC estime que cette mesure d’audience servira de référence sur les radios et télévisions et permettra de mesurer</w:t>
      </w:r>
      <w:r w:rsidR="00590591" w:rsidRPr="00C51E46">
        <w:rPr>
          <w:rFonts w:ascii="Times New Roman" w:hAnsi="Times New Roman" w:cs="Times New Roman"/>
          <w:sz w:val="24"/>
          <w:szCs w:val="24"/>
        </w:rPr>
        <w:t xml:space="preserve"> leurs performances tout en les </w:t>
      </w:r>
      <w:r w:rsidRPr="00C51E46">
        <w:rPr>
          <w:rFonts w:ascii="Times New Roman" w:hAnsi="Times New Roman" w:cs="Times New Roman"/>
          <w:sz w:val="24"/>
          <w:szCs w:val="24"/>
        </w:rPr>
        <w:t>accompagnant</w:t>
      </w:r>
      <w:r w:rsidR="00590591" w:rsidRPr="00C51E46">
        <w:rPr>
          <w:rFonts w:ascii="Times New Roman" w:hAnsi="Times New Roman" w:cs="Times New Roman"/>
          <w:sz w:val="24"/>
          <w:szCs w:val="24"/>
        </w:rPr>
        <w:t>s</w:t>
      </w:r>
      <w:r w:rsidRPr="00C51E46">
        <w:rPr>
          <w:rFonts w:ascii="Times New Roman" w:hAnsi="Times New Roman" w:cs="Times New Roman"/>
          <w:sz w:val="24"/>
          <w:szCs w:val="24"/>
        </w:rPr>
        <w:t xml:space="preserve"> vers l’amélioration du contenu de leurs programmes en tenant compte des aspirations et des besoins des auditeurs.</w:t>
      </w:r>
    </w:p>
    <w:p w14:paraId="1C9CB83E" w14:textId="77777777" w:rsidR="002F369E" w:rsidRPr="00C51E46" w:rsidRDefault="002F369E" w:rsidP="008A10A9">
      <w:pPr>
        <w:pStyle w:val="Titre2"/>
        <w:spacing w:after="240"/>
        <w:rPr>
          <w:rFonts w:ascii="Times New Roman" w:hAnsi="Times New Roman" w:cs="Times New Roman"/>
        </w:rPr>
      </w:pPr>
      <w:bookmarkStart w:id="14" w:name="_Toc25237356"/>
      <w:r w:rsidRPr="00C51E46">
        <w:rPr>
          <w:rFonts w:ascii="Times New Roman" w:hAnsi="Times New Roman" w:cs="Times New Roman"/>
        </w:rPr>
        <w:t>1.3 OBJECTIFS DE L’ETUDE</w:t>
      </w:r>
      <w:bookmarkEnd w:id="14"/>
      <w:r w:rsidRPr="00C51E46">
        <w:rPr>
          <w:rFonts w:ascii="Times New Roman" w:hAnsi="Times New Roman" w:cs="Times New Roman"/>
        </w:rPr>
        <w:t xml:space="preserve">       </w:t>
      </w:r>
    </w:p>
    <w:p w14:paraId="4354E31D" w14:textId="4E8F9AD0" w:rsidR="002F369E" w:rsidRPr="00C51E46" w:rsidRDefault="002F369E" w:rsidP="002F369E">
      <w:pPr>
        <w:spacing w:after="160"/>
        <w:contextualSpacing/>
        <w:jc w:val="both"/>
        <w:rPr>
          <w:rFonts w:ascii="Times New Roman" w:hAnsi="Times New Roman" w:cs="Times New Roman"/>
          <w:sz w:val="24"/>
          <w:szCs w:val="24"/>
        </w:rPr>
      </w:pPr>
      <w:r w:rsidRPr="00C51E46">
        <w:rPr>
          <w:rFonts w:ascii="Times New Roman" w:hAnsi="Times New Roman" w:cs="Times New Roman"/>
          <w:sz w:val="24"/>
          <w:szCs w:val="24"/>
        </w:rPr>
        <w:t>L’objectif de cette étude était de faire un état des lieux avec des informations qualitatives</w:t>
      </w:r>
      <w:r w:rsidR="003A7FCC" w:rsidRPr="00C51E46">
        <w:rPr>
          <w:rFonts w:ascii="Times New Roman" w:hAnsi="Times New Roman" w:cs="Times New Roman"/>
          <w:sz w:val="24"/>
          <w:szCs w:val="24"/>
        </w:rPr>
        <w:t xml:space="preserve"> pertinentes et des données quant</w:t>
      </w:r>
      <w:r w:rsidRPr="00C51E46">
        <w:rPr>
          <w:rFonts w:ascii="Times New Roman" w:hAnsi="Times New Roman" w:cs="Times New Roman"/>
          <w:sz w:val="24"/>
          <w:szCs w:val="24"/>
        </w:rPr>
        <w:t>itatives fiables qui permettraient d’assainir l’environnement des médias audiovisuels guinéens, une meilleure régulation et un meilleur accompagnement des médias par la Haute Autorité de la Communication (HAC).</w:t>
      </w:r>
    </w:p>
    <w:p w14:paraId="2A99990B" w14:textId="4B11EAA6" w:rsidR="002F369E" w:rsidRPr="00C51E46" w:rsidRDefault="002F369E" w:rsidP="002F369E">
      <w:pPr>
        <w:pStyle w:val="Paragraphedeliste"/>
        <w:ind w:left="0"/>
        <w:jc w:val="both"/>
        <w:rPr>
          <w:rFonts w:ascii="Times New Roman" w:hAnsi="Times New Roman" w:cs="Times New Roman"/>
          <w:b/>
          <w:lang w:val="fr-FR"/>
        </w:rPr>
      </w:pPr>
      <w:r w:rsidRPr="00C51E46">
        <w:rPr>
          <w:rFonts w:ascii="Times New Roman" w:hAnsi="Times New Roman" w:cs="Times New Roman"/>
          <w:bCs/>
          <w:lang w:val="fr-FR"/>
        </w:rPr>
        <w:t>Elle visait à prendre une mesure d’au</w:t>
      </w:r>
      <w:r w:rsidR="008739CE" w:rsidRPr="00C51E46">
        <w:rPr>
          <w:rFonts w:ascii="Times New Roman" w:hAnsi="Times New Roman" w:cs="Times New Roman"/>
          <w:bCs/>
          <w:lang w:val="fr-FR"/>
        </w:rPr>
        <w:t>dience des médias a</w:t>
      </w:r>
      <w:r w:rsidR="00D03F87" w:rsidRPr="00C51E46">
        <w:rPr>
          <w:rFonts w:ascii="Times New Roman" w:hAnsi="Times New Roman" w:cs="Times New Roman"/>
          <w:bCs/>
          <w:lang w:val="fr-FR"/>
        </w:rPr>
        <w:t>udiovisuels g</w:t>
      </w:r>
      <w:r w:rsidRPr="00C51E46">
        <w:rPr>
          <w:rFonts w:ascii="Times New Roman" w:hAnsi="Times New Roman" w:cs="Times New Roman"/>
          <w:bCs/>
          <w:lang w:val="fr-FR"/>
        </w:rPr>
        <w:t xml:space="preserve">uinéens dans le cadre du </w:t>
      </w:r>
      <w:r w:rsidR="00527086" w:rsidRPr="00C51E46">
        <w:rPr>
          <w:rFonts w:ascii="Times New Roman" w:hAnsi="Times New Roman" w:cs="Times New Roman"/>
          <w:bCs/>
          <w:lang w:val="fr-FR"/>
        </w:rPr>
        <w:t>p</w:t>
      </w:r>
      <w:r w:rsidRPr="00C51E46">
        <w:rPr>
          <w:rFonts w:ascii="Times New Roman" w:hAnsi="Times New Roman" w:cs="Times New Roman"/>
          <w:bCs/>
          <w:lang w:val="fr-FR"/>
        </w:rPr>
        <w:t>rojet</w:t>
      </w:r>
      <w:r w:rsidRPr="00C51E46">
        <w:rPr>
          <w:rFonts w:ascii="Times New Roman" w:hAnsi="Times New Roman" w:cs="Times New Roman"/>
          <w:b/>
          <w:bCs/>
          <w:lang w:val="fr-FR"/>
        </w:rPr>
        <w:t xml:space="preserve"> « </w:t>
      </w:r>
      <w:r w:rsidRPr="00C51E46">
        <w:rPr>
          <w:rFonts w:ascii="Times New Roman" w:hAnsi="Times New Roman" w:cs="Times New Roman"/>
          <w:b/>
          <w:lang w:val="fr-FR"/>
        </w:rPr>
        <w:t>Appui pour une régulation performante de la Haute Autorité de la Communication ».</w:t>
      </w:r>
    </w:p>
    <w:p w14:paraId="6190F5BD" w14:textId="77777777" w:rsidR="002F369E" w:rsidRPr="00C51E46" w:rsidRDefault="002F369E" w:rsidP="002F369E">
      <w:pPr>
        <w:spacing w:after="160"/>
        <w:contextualSpacing/>
        <w:jc w:val="both"/>
        <w:rPr>
          <w:rFonts w:ascii="Times New Roman" w:hAnsi="Times New Roman" w:cs="Times New Roman"/>
          <w:sz w:val="24"/>
          <w:szCs w:val="24"/>
        </w:rPr>
      </w:pPr>
      <w:r w:rsidRPr="00C51E46">
        <w:rPr>
          <w:rFonts w:ascii="Times New Roman" w:hAnsi="Times New Roman" w:cs="Times New Roman"/>
          <w:sz w:val="24"/>
          <w:szCs w:val="24"/>
        </w:rPr>
        <w:t>Cette étude a été menée avec l’appui de la Haute Autorité de la Communication (HAC). Les tâches suivantes ont été réalisées :</w:t>
      </w:r>
    </w:p>
    <w:p w14:paraId="11303D16" w14:textId="63EC14DE" w:rsidR="002F369E" w:rsidRPr="00C51E46" w:rsidRDefault="00AC459A" w:rsidP="002F369E">
      <w:pPr>
        <w:pStyle w:val="yiv2861750057msonormal"/>
        <w:numPr>
          <w:ilvl w:val="0"/>
          <w:numId w:val="4"/>
        </w:numPr>
        <w:shd w:val="clear" w:color="auto" w:fill="FFFFFF"/>
        <w:spacing w:line="276" w:lineRule="auto"/>
        <w:jc w:val="both"/>
        <w:rPr>
          <w:bCs/>
        </w:rPr>
      </w:pPr>
      <w:r w:rsidRPr="00C51E46">
        <w:t>é</w:t>
      </w:r>
      <w:r w:rsidR="002F369E" w:rsidRPr="00C51E46">
        <w:t>valuation de l’a</w:t>
      </w:r>
      <w:r w:rsidR="00CC66BA" w:rsidRPr="00C51E46">
        <w:t xml:space="preserve">udience des médias audiovisuels </w:t>
      </w:r>
      <w:r w:rsidR="002F369E" w:rsidRPr="00C51E46">
        <w:t xml:space="preserve">et identification de leurs principales cibles ; </w:t>
      </w:r>
    </w:p>
    <w:p w14:paraId="02A43E47" w14:textId="3682B967" w:rsidR="002F369E" w:rsidRPr="00C51E46" w:rsidRDefault="00AC459A" w:rsidP="002F369E">
      <w:pPr>
        <w:pStyle w:val="TableContents"/>
        <w:numPr>
          <w:ilvl w:val="0"/>
          <w:numId w:val="4"/>
        </w:numPr>
        <w:spacing w:line="276" w:lineRule="auto"/>
        <w:jc w:val="both"/>
        <w:rPr>
          <w:rFonts w:ascii="Times New Roman" w:hAnsi="Times New Roman" w:cs="Times New Roman"/>
          <w:bCs/>
          <w:lang w:val="fr-FR"/>
        </w:rPr>
      </w:pPr>
      <w:r w:rsidRPr="00C51E46">
        <w:rPr>
          <w:rFonts w:ascii="Times New Roman" w:hAnsi="Times New Roman" w:cs="Times New Roman"/>
          <w:bCs/>
          <w:lang w:val="fr-FR"/>
        </w:rPr>
        <w:t>d</w:t>
      </w:r>
      <w:r w:rsidR="002F369E" w:rsidRPr="00C51E46">
        <w:rPr>
          <w:rFonts w:ascii="Times New Roman" w:hAnsi="Times New Roman" w:cs="Times New Roman"/>
          <w:bCs/>
          <w:lang w:val="fr-FR"/>
        </w:rPr>
        <w:t>éterminatio</w:t>
      </w:r>
      <w:r w:rsidR="00CC66BA" w:rsidRPr="00C51E46">
        <w:rPr>
          <w:rFonts w:ascii="Times New Roman" w:hAnsi="Times New Roman" w:cs="Times New Roman"/>
          <w:bCs/>
          <w:lang w:val="fr-FR"/>
        </w:rPr>
        <w:t xml:space="preserve">n de la couverture géographique </w:t>
      </w:r>
      <w:r w:rsidR="002F369E" w:rsidRPr="00C51E46">
        <w:rPr>
          <w:rFonts w:ascii="Times New Roman" w:hAnsi="Times New Roman" w:cs="Times New Roman"/>
          <w:bCs/>
          <w:lang w:val="fr-FR"/>
        </w:rPr>
        <w:t>de chaque organe audiovisuel</w:t>
      </w:r>
      <w:r w:rsidR="00590591" w:rsidRPr="00C51E46">
        <w:rPr>
          <w:rFonts w:ascii="Times New Roman" w:hAnsi="Times New Roman" w:cs="Times New Roman"/>
          <w:bCs/>
          <w:lang w:val="fr-FR"/>
        </w:rPr>
        <w:t xml:space="preserve"> </w:t>
      </w:r>
      <w:r w:rsidR="002F369E" w:rsidRPr="00C51E46">
        <w:rPr>
          <w:rFonts w:ascii="Times New Roman" w:hAnsi="Times New Roman" w:cs="Times New Roman"/>
          <w:bCs/>
          <w:lang w:val="fr-FR"/>
        </w:rPr>
        <w:t xml:space="preserve">; </w:t>
      </w:r>
    </w:p>
    <w:p w14:paraId="71F5CFA1" w14:textId="6A8B0E3C" w:rsidR="002F369E" w:rsidRPr="00C51E46" w:rsidRDefault="00AC459A" w:rsidP="002F369E">
      <w:pPr>
        <w:pStyle w:val="TableContents"/>
        <w:numPr>
          <w:ilvl w:val="0"/>
          <w:numId w:val="4"/>
        </w:numPr>
        <w:spacing w:line="276" w:lineRule="auto"/>
        <w:jc w:val="both"/>
        <w:rPr>
          <w:rFonts w:ascii="Times New Roman" w:hAnsi="Times New Roman" w:cs="Times New Roman"/>
          <w:bCs/>
          <w:lang w:val="fr-FR"/>
        </w:rPr>
      </w:pPr>
      <w:r w:rsidRPr="00C51E46">
        <w:rPr>
          <w:rFonts w:ascii="Times New Roman" w:hAnsi="Times New Roman" w:cs="Times New Roman"/>
          <w:bCs/>
          <w:lang w:val="fr-FR"/>
        </w:rPr>
        <w:t>p</w:t>
      </w:r>
      <w:r w:rsidR="00CC66BA" w:rsidRPr="00C51E46">
        <w:rPr>
          <w:rFonts w:ascii="Times New Roman" w:hAnsi="Times New Roman" w:cs="Times New Roman"/>
          <w:bCs/>
          <w:lang w:val="fr-FR"/>
        </w:rPr>
        <w:t>résentation des</w:t>
      </w:r>
      <w:r w:rsidR="002F369E" w:rsidRPr="00C51E46">
        <w:rPr>
          <w:rFonts w:ascii="Times New Roman" w:hAnsi="Times New Roman" w:cs="Times New Roman"/>
          <w:bCs/>
          <w:lang w:val="fr-FR"/>
        </w:rPr>
        <w:t xml:space="preserve"> contenus des programmes par genre/type ;</w:t>
      </w:r>
    </w:p>
    <w:p w14:paraId="7E2B4946" w14:textId="56BC4D99" w:rsidR="002F369E" w:rsidRPr="00C51E46" w:rsidRDefault="00AC459A" w:rsidP="002F369E">
      <w:pPr>
        <w:pStyle w:val="TableContents"/>
        <w:numPr>
          <w:ilvl w:val="0"/>
          <w:numId w:val="4"/>
        </w:numPr>
        <w:shd w:val="clear" w:color="auto" w:fill="FFFFFF"/>
        <w:spacing w:line="276" w:lineRule="auto"/>
        <w:jc w:val="both"/>
        <w:rPr>
          <w:rFonts w:ascii="Times New Roman" w:hAnsi="Times New Roman" w:cs="Times New Roman"/>
          <w:lang w:val="fr-FR"/>
        </w:rPr>
      </w:pPr>
      <w:r w:rsidRPr="00C51E46">
        <w:rPr>
          <w:rFonts w:ascii="Times New Roman" w:hAnsi="Times New Roman" w:cs="Times New Roman"/>
          <w:lang w:val="fr-FR"/>
        </w:rPr>
        <w:t>d</w:t>
      </w:r>
      <w:r w:rsidR="002F369E" w:rsidRPr="00C51E46">
        <w:rPr>
          <w:rFonts w:ascii="Times New Roman" w:hAnsi="Times New Roman" w:cs="Times New Roman"/>
          <w:lang w:val="fr-FR"/>
        </w:rPr>
        <w:t>éfinition du profil exact et de la ligne éditoriale ;</w:t>
      </w:r>
    </w:p>
    <w:p w14:paraId="5DA70806" w14:textId="775D8599" w:rsidR="002F369E" w:rsidRPr="00C51E46" w:rsidRDefault="00AC459A" w:rsidP="002F369E">
      <w:pPr>
        <w:pStyle w:val="TableContents"/>
        <w:numPr>
          <w:ilvl w:val="0"/>
          <w:numId w:val="4"/>
        </w:numPr>
        <w:shd w:val="clear" w:color="auto" w:fill="FFFFFF"/>
        <w:spacing w:line="276" w:lineRule="auto"/>
        <w:jc w:val="both"/>
        <w:rPr>
          <w:rFonts w:ascii="Times New Roman" w:hAnsi="Times New Roman" w:cs="Times New Roman"/>
          <w:lang w:val="fr-FR"/>
        </w:rPr>
      </w:pPr>
      <w:r w:rsidRPr="00C51E46">
        <w:rPr>
          <w:rFonts w:ascii="Times New Roman" w:hAnsi="Times New Roman" w:cs="Times New Roman"/>
          <w:bCs/>
          <w:lang w:val="fr-FR"/>
        </w:rPr>
        <w:t>é</w:t>
      </w:r>
      <w:r w:rsidR="002F369E" w:rsidRPr="00C51E46">
        <w:rPr>
          <w:rFonts w:ascii="Times New Roman" w:hAnsi="Times New Roman" w:cs="Times New Roman"/>
          <w:bCs/>
          <w:lang w:val="fr-FR"/>
        </w:rPr>
        <w:t>valuation du respect ou non des cah</w:t>
      </w:r>
      <w:r w:rsidR="00525317" w:rsidRPr="00C51E46">
        <w:rPr>
          <w:rFonts w:ascii="Times New Roman" w:hAnsi="Times New Roman" w:cs="Times New Roman"/>
          <w:bCs/>
          <w:lang w:val="fr-FR"/>
        </w:rPr>
        <w:t>iers de charges des radios et télévisions</w:t>
      </w:r>
      <w:r w:rsidR="002F369E" w:rsidRPr="00C51E46">
        <w:rPr>
          <w:rFonts w:ascii="Times New Roman" w:hAnsi="Times New Roman" w:cs="Times New Roman"/>
          <w:bCs/>
          <w:lang w:val="fr-FR"/>
        </w:rPr>
        <w:t> ;</w:t>
      </w:r>
    </w:p>
    <w:p w14:paraId="6BEBC949" w14:textId="6EF35184" w:rsidR="002F369E" w:rsidRPr="00C51E46" w:rsidRDefault="00AC459A" w:rsidP="002F369E">
      <w:pPr>
        <w:pStyle w:val="Paragraphedeliste"/>
        <w:numPr>
          <w:ilvl w:val="0"/>
          <w:numId w:val="4"/>
        </w:numPr>
        <w:spacing w:after="0"/>
        <w:jc w:val="both"/>
        <w:rPr>
          <w:rFonts w:ascii="Times New Roman" w:hAnsi="Times New Roman" w:cs="Times New Roman"/>
          <w:lang w:val="fr-FR"/>
        </w:rPr>
      </w:pPr>
      <w:r w:rsidRPr="00C51E46">
        <w:rPr>
          <w:rFonts w:ascii="Times New Roman" w:hAnsi="Times New Roman" w:cs="Times New Roman"/>
          <w:lang w:val="fr-FR"/>
        </w:rPr>
        <w:t>i</w:t>
      </w:r>
      <w:r w:rsidR="00CE54E9" w:rsidRPr="00C51E46">
        <w:rPr>
          <w:rFonts w:ascii="Times New Roman" w:hAnsi="Times New Roman" w:cs="Times New Roman"/>
          <w:lang w:val="fr-FR"/>
        </w:rPr>
        <w:t>dentification des radios et télévisions</w:t>
      </w:r>
      <w:r w:rsidR="002F369E" w:rsidRPr="00C51E46">
        <w:rPr>
          <w:rFonts w:ascii="Times New Roman" w:hAnsi="Times New Roman" w:cs="Times New Roman"/>
          <w:lang w:val="fr-FR"/>
        </w:rPr>
        <w:t xml:space="preserve"> illégales ; </w:t>
      </w:r>
    </w:p>
    <w:p w14:paraId="4F95E011" w14:textId="7AD23671" w:rsidR="007B216B" w:rsidRDefault="00AC459A" w:rsidP="002F369E">
      <w:pPr>
        <w:pStyle w:val="yiv2861750057msonormal"/>
        <w:numPr>
          <w:ilvl w:val="0"/>
          <w:numId w:val="4"/>
        </w:numPr>
        <w:shd w:val="clear" w:color="auto" w:fill="FFFFFF"/>
        <w:spacing w:line="276" w:lineRule="auto"/>
        <w:jc w:val="both"/>
      </w:pPr>
      <w:r w:rsidRPr="00C51E46">
        <w:t>f</w:t>
      </w:r>
      <w:r w:rsidR="002F369E" w:rsidRPr="00C51E46">
        <w:t>aire un état des lieux global des médias audiovisuels guinéens en rendant disponibles des statistiques et données pertinentes et fiables.</w:t>
      </w:r>
    </w:p>
    <w:p w14:paraId="6D7F8B9A" w14:textId="77777777" w:rsidR="007B216B" w:rsidRDefault="007B216B">
      <w:pPr>
        <w:spacing w:after="0" w:line="240" w:lineRule="auto"/>
        <w:rPr>
          <w:rFonts w:ascii="Times New Roman" w:eastAsia="Times New Roman" w:hAnsi="Times New Roman" w:cs="Times New Roman"/>
          <w:sz w:val="24"/>
          <w:szCs w:val="24"/>
          <w:lang w:eastAsia="fr-FR"/>
        </w:rPr>
      </w:pPr>
      <w:r>
        <w:br w:type="page"/>
      </w:r>
    </w:p>
    <w:p w14:paraId="7D8B4577" w14:textId="77777777" w:rsidR="002F369E" w:rsidRPr="00C51E46" w:rsidRDefault="002F369E" w:rsidP="00FB0C35">
      <w:pPr>
        <w:pStyle w:val="Titre1"/>
        <w:rPr>
          <w:rFonts w:ascii="Times New Roman" w:eastAsiaTheme="minorHAnsi" w:hAnsi="Times New Roman" w:cs="Times New Roman"/>
          <w:bCs/>
        </w:rPr>
      </w:pPr>
      <w:bookmarkStart w:id="15" w:name="_Toc25237357"/>
      <w:r w:rsidRPr="00C51E46">
        <w:rPr>
          <w:rFonts w:ascii="Times New Roman" w:hAnsi="Times New Roman" w:cs="Times New Roman"/>
        </w:rPr>
        <w:lastRenderedPageBreak/>
        <w:t>CHAPITRE II : METHODOLOGIE</w:t>
      </w:r>
      <w:bookmarkEnd w:id="15"/>
      <w:r w:rsidRPr="00C51E46">
        <w:rPr>
          <w:rFonts w:ascii="Times New Roman" w:hAnsi="Times New Roman" w:cs="Times New Roman"/>
        </w:rPr>
        <w:t> </w:t>
      </w:r>
    </w:p>
    <w:p w14:paraId="62F4D965" w14:textId="39974D20" w:rsidR="002F369E" w:rsidRPr="00C51E46" w:rsidRDefault="002F369E" w:rsidP="002F369E">
      <w:pPr>
        <w:pStyle w:val="NormalWeb"/>
        <w:spacing w:line="276" w:lineRule="auto"/>
        <w:jc w:val="both"/>
        <w:rPr>
          <w:rFonts w:eastAsiaTheme="minorHAnsi"/>
          <w:lang w:eastAsia="en-US"/>
        </w:rPr>
      </w:pPr>
      <w:r w:rsidRPr="00C51E46">
        <w:rPr>
          <w:rFonts w:eastAsiaTheme="minorHAnsi"/>
          <w:lang w:eastAsia="en-US"/>
        </w:rPr>
        <w:t xml:space="preserve">La Médiamétrie ou la mesure d'audience des médias constitue un genre spécifique des sondages d’opinions. Dans son acception première, le concept d'audience est simple : il désigne la fraction d'une population de </w:t>
      </w:r>
      <w:r w:rsidR="00184C39" w:rsidRPr="00C51E46">
        <w:rPr>
          <w:rFonts w:eastAsiaTheme="minorHAnsi"/>
          <w:lang w:eastAsia="en-US"/>
        </w:rPr>
        <w:t xml:space="preserve">référence exposée à un média. </w:t>
      </w:r>
      <w:r w:rsidRPr="00C51E46">
        <w:rPr>
          <w:rFonts w:eastAsiaTheme="minorHAnsi"/>
          <w:lang w:eastAsia="en-US"/>
        </w:rPr>
        <w:t xml:space="preserve">Les faits d'audience sont des faits objectifs à propos desquels l'interviewé est en mesure de s'exprimer. </w:t>
      </w:r>
    </w:p>
    <w:p w14:paraId="6644D892" w14:textId="77777777" w:rsidR="002F369E" w:rsidRPr="00C51E46" w:rsidRDefault="002F369E" w:rsidP="002F369E">
      <w:pPr>
        <w:pStyle w:val="NormalWeb"/>
        <w:numPr>
          <w:ilvl w:val="0"/>
          <w:numId w:val="6"/>
        </w:numPr>
        <w:jc w:val="both"/>
        <w:rPr>
          <w:rFonts w:eastAsiaTheme="minorHAnsi"/>
          <w:b/>
          <w:lang w:eastAsia="en-US"/>
        </w:rPr>
      </w:pPr>
      <w:r w:rsidRPr="00C51E46">
        <w:rPr>
          <w:rFonts w:eastAsiaTheme="minorHAnsi"/>
          <w:b/>
          <w:lang w:eastAsia="en-US"/>
        </w:rPr>
        <w:t>Approche de mesure d'audience de la radio</w:t>
      </w:r>
    </w:p>
    <w:p w14:paraId="7A3553EB" w14:textId="77777777" w:rsidR="002F369E" w:rsidRPr="00C51E46" w:rsidRDefault="002F369E" w:rsidP="002F369E">
      <w:pPr>
        <w:pStyle w:val="NormalWeb"/>
        <w:spacing w:line="276" w:lineRule="auto"/>
        <w:jc w:val="both"/>
        <w:rPr>
          <w:rFonts w:eastAsiaTheme="minorHAnsi"/>
          <w:lang w:eastAsia="en-US"/>
        </w:rPr>
      </w:pPr>
      <w:r w:rsidRPr="00C51E46">
        <w:rPr>
          <w:rFonts w:eastAsiaTheme="minorHAnsi"/>
          <w:lang w:eastAsia="en-US"/>
        </w:rPr>
        <w:t>Le concept d'audience retenu pour la radio est l'écoute, ne serait-ce qu'un instant. Elle repose sur le souvenir des répondants qui peut être très précis sur certains moments charnières de la journée. Parmi les indicateurs, il y a :</w:t>
      </w:r>
    </w:p>
    <w:p w14:paraId="6AE15A60" w14:textId="77777777" w:rsidR="002F369E" w:rsidRPr="00C51E46" w:rsidRDefault="002F369E" w:rsidP="002F369E">
      <w:pPr>
        <w:pStyle w:val="NormalWeb"/>
        <w:numPr>
          <w:ilvl w:val="0"/>
          <w:numId w:val="8"/>
        </w:numPr>
        <w:spacing w:line="276" w:lineRule="auto"/>
        <w:rPr>
          <w:rFonts w:eastAsiaTheme="minorHAnsi"/>
          <w:lang w:eastAsia="en-US"/>
        </w:rPr>
      </w:pPr>
      <w:r w:rsidRPr="00C51E46">
        <w:rPr>
          <w:rFonts w:eastAsiaTheme="minorHAnsi"/>
          <w:lang w:eastAsia="en-US"/>
        </w:rPr>
        <w:t xml:space="preserve">l'audience </w:t>
      </w:r>
      <w:proofErr w:type="gramStart"/>
      <w:r w:rsidRPr="00C51E46">
        <w:rPr>
          <w:rFonts w:eastAsiaTheme="minorHAnsi"/>
          <w:lang w:eastAsia="en-US"/>
        </w:rPr>
        <w:t>quart</w:t>
      </w:r>
      <w:proofErr w:type="gramEnd"/>
      <w:r w:rsidRPr="00C51E46">
        <w:rPr>
          <w:rFonts w:eastAsiaTheme="minorHAnsi"/>
          <w:lang w:eastAsia="en-US"/>
        </w:rPr>
        <w:t xml:space="preserve"> d'heure par quart d'heure ;</w:t>
      </w:r>
    </w:p>
    <w:p w14:paraId="62550664" w14:textId="77777777" w:rsidR="002F369E" w:rsidRPr="00C51E46" w:rsidRDefault="002F369E" w:rsidP="002F369E">
      <w:pPr>
        <w:pStyle w:val="NormalWeb"/>
        <w:numPr>
          <w:ilvl w:val="0"/>
          <w:numId w:val="8"/>
        </w:numPr>
        <w:spacing w:line="276" w:lineRule="auto"/>
        <w:rPr>
          <w:rFonts w:eastAsiaTheme="minorHAnsi"/>
          <w:lang w:eastAsia="en-US"/>
        </w:rPr>
      </w:pPr>
      <w:r w:rsidRPr="00C51E46">
        <w:rPr>
          <w:rFonts w:eastAsiaTheme="minorHAnsi"/>
          <w:lang w:eastAsia="en-US"/>
        </w:rPr>
        <w:t>la durée moyenne d'écoute par individu ;</w:t>
      </w:r>
    </w:p>
    <w:p w14:paraId="72E30B5C" w14:textId="77777777" w:rsidR="002F369E" w:rsidRPr="00C51E46" w:rsidRDefault="002F369E" w:rsidP="002F369E">
      <w:pPr>
        <w:pStyle w:val="NormalWeb"/>
        <w:numPr>
          <w:ilvl w:val="0"/>
          <w:numId w:val="8"/>
        </w:numPr>
        <w:spacing w:line="276" w:lineRule="auto"/>
        <w:rPr>
          <w:rFonts w:eastAsiaTheme="minorHAnsi"/>
          <w:lang w:eastAsia="en-US"/>
        </w:rPr>
      </w:pPr>
      <w:r w:rsidRPr="00C51E46">
        <w:rPr>
          <w:rFonts w:eastAsiaTheme="minorHAnsi"/>
          <w:lang w:eastAsia="en-US"/>
        </w:rPr>
        <w:t>la durée moyenne d'écoute par auditeur de chaque station.</w:t>
      </w:r>
    </w:p>
    <w:p w14:paraId="0B37AAE2" w14:textId="77777777" w:rsidR="002F369E" w:rsidRPr="00C51E46" w:rsidRDefault="002F369E" w:rsidP="002F369E">
      <w:pPr>
        <w:pStyle w:val="NormalWeb"/>
        <w:numPr>
          <w:ilvl w:val="0"/>
          <w:numId w:val="6"/>
        </w:numPr>
        <w:spacing w:line="276" w:lineRule="auto"/>
        <w:rPr>
          <w:rFonts w:eastAsiaTheme="minorHAnsi"/>
          <w:lang w:eastAsia="en-US"/>
        </w:rPr>
      </w:pPr>
      <w:r w:rsidRPr="00C51E46">
        <w:rPr>
          <w:rFonts w:eastAsiaTheme="minorHAnsi"/>
          <w:b/>
          <w:lang w:eastAsia="en-US"/>
        </w:rPr>
        <w:t xml:space="preserve">Approche de mesure d'audience de la télévision </w:t>
      </w:r>
    </w:p>
    <w:p w14:paraId="71A34749" w14:textId="77777777" w:rsidR="002F369E" w:rsidRPr="00C51E46" w:rsidRDefault="002F369E" w:rsidP="002F369E">
      <w:pPr>
        <w:pStyle w:val="NormalWeb"/>
        <w:spacing w:line="276" w:lineRule="auto"/>
        <w:jc w:val="both"/>
        <w:rPr>
          <w:rFonts w:eastAsiaTheme="minorHAnsi"/>
          <w:lang w:eastAsia="en-US"/>
        </w:rPr>
      </w:pPr>
      <w:r w:rsidRPr="00C51E46">
        <w:rPr>
          <w:rFonts w:eastAsiaTheme="minorHAnsi"/>
          <w:lang w:eastAsia="en-US"/>
        </w:rPr>
        <w:t>La mesure de l’audience de la télévision est sans doute celle qui est la plus connue du grand public. Parmi les indicateurs, il y a :</w:t>
      </w:r>
    </w:p>
    <w:p w14:paraId="1FF2BBA6" w14:textId="77777777" w:rsidR="002F369E" w:rsidRPr="00C51E46" w:rsidRDefault="002F369E" w:rsidP="002F369E">
      <w:pPr>
        <w:pStyle w:val="NormalWeb"/>
        <w:numPr>
          <w:ilvl w:val="0"/>
          <w:numId w:val="10"/>
        </w:numPr>
        <w:spacing w:line="276" w:lineRule="auto"/>
        <w:rPr>
          <w:rFonts w:eastAsiaTheme="minorHAnsi"/>
          <w:lang w:eastAsia="en-US"/>
        </w:rPr>
      </w:pPr>
      <w:r w:rsidRPr="00C51E46">
        <w:rPr>
          <w:rFonts w:eastAsiaTheme="minorHAnsi"/>
          <w:lang w:eastAsia="en-US"/>
        </w:rPr>
        <w:t>l'audience cumulée (jour) ;</w:t>
      </w:r>
    </w:p>
    <w:p w14:paraId="3E159A29" w14:textId="77777777" w:rsidR="002F369E" w:rsidRPr="00C51E46" w:rsidRDefault="002F369E" w:rsidP="002F369E">
      <w:pPr>
        <w:pStyle w:val="NormalWeb"/>
        <w:numPr>
          <w:ilvl w:val="0"/>
          <w:numId w:val="10"/>
        </w:numPr>
        <w:spacing w:line="276" w:lineRule="auto"/>
        <w:rPr>
          <w:rFonts w:eastAsiaTheme="minorHAnsi"/>
          <w:lang w:eastAsia="en-US"/>
        </w:rPr>
      </w:pPr>
      <w:r w:rsidRPr="00C51E46">
        <w:rPr>
          <w:rFonts w:eastAsiaTheme="minorHAnsi"/>
          <w:lang w:eastAsia="en-US"/>
        </w:rPr>
        <w:t>l'audience instantanée ;</w:t>
      </w:r>
    </w:p>
    <w:p w14:paraId="5DC7DBFA" w14:textId="77777777" w:rsidR="002F369E" w:rsidRPr="00C51E46" w:rsidRDefault="002F369E" w:rsidP="002F369E">
      <w:pPr>
        <w:pStyle w:val="NormalWeb"/>
        <w:numPr>
          <w:ilvl w:val="0"/>
          <w:numId w:val="10"/>
        </w:numPr>
        <w:spacing w:line="276" w:lineRule="auto"/>
        <w:rPr>
          <w:rFonts w:eastAsiaTheme="minorHAnsi"/>
          <w:lang w:eastAsia="en-US"/>
        </w:rPr>
      </w:pPr>
      <w:r w:rsidRPr="00C51E46">
        <w:rPr>
          <w:rFonts w:eastAsiaTheme="minorHAnsi"/>
          <w:lang w:eastAsia="en-US"/>
        </w:rPr>
        <w:t>la durée moyenne d'écoute ;</w:t>
      </w:r>
    </w:p>
    <w:p w14:paraId="574EF1CA" w14:textId="37D8BD6C" w:rsidR="002F369E" w:rsidRPr="00C51E46" w:rsidRDefault="00FA1138" w:rsidP="002F369E">
      <w:pPr>
        <w:pStyle w:val="NormalWeb"/>
        <w:numPr>
          <w:ilvl w:val="0"/>
          <w:numId w:val="10"/>
        </w:numPr>
        <w:spacing w:line="276" w:lineRule="auto"/>
        <w:rPr>
          <w:rFonts w:eastAsiaTheme="minorHAnsi"/>
          <w:lang w:eastAsia="en-US"/>
        </w:rPr>
      </w:pPr>
      <w:r w:rsidRPr="00C51E46">
        <w:rPr>
          <w:rFonts w:eastAsiaTheme="minorHAnsi"/>
          <w:lang w:eastAsia="en-US"/>
        </w:rPr>
        <w:t>l'audience des émissions.</w:t>
      </w:r>
      <w:r w:rsidR="002F369E" w:rsidRPr="00C51E46">
        <w:rPr>
          <w:rFonts w:eastAsiaTheme="minorHAnsi"/>
          <w:lang w:eastAsia="en-US"/>
        </w:rPr>
        <w:t xml:space="preserve"> </w:t>
      </w:r>
    </w:p>
    <w:p w14:paraId="0A9EC8C6" w14:textId="77777777" w:rsidR="002F369E" w:rsidRPr="00C51E46" w:rsidRDefault="002F369E" w:rsidP="00B73519">
      <w:pPr>
        <w:pStyle w:val="Titre2"/>
        <w:spacing w:after="240"/>
        <w:rPr>
          <w:rFonts w:ascii="Times New Roman" w:hAnsi="Times New Roman" w:cs="Times New Roman"/>
        </w:rPr>
      </w:pPr>
      <w:bookmarkStart w:id="16" w:name="_Toc25237358"/>
      <w:r w:rsidRPr="00C51E46">
        <w:rPr>
          <w:rFonts w:ascii="Times New Roman" w:hAnsi="Times New Roman" w:cs="Times New Roman"/>
        </w:rPr>
        <w:t>2.1 Sites de l’enquête et Groupes cibles</w:t>
      </w:r>
      <w:bookmarkEnd w:id="16"/>
    </w:p>
    <w:p w14:paraId="0889071C" w14:textId="228E78CF" w:rsidR="002F369E" w:rsidRPr="00C51E46" w:rsidRDefault="002F369E" w:rsidP="002F369E">
      <w:pPr>
        <w:jc w:val="both"/>
        <w:rPr>
          <w:rFonts w:ascii="Times New Roman" w:hAnsi="Times New Roman" w:cs="Times New Roman"/>
          <w:color w:val="000000"/>
          <w:sz w:val="24"/>
          <w:szCs w:val="24"/>
        </w:rPr>
      </w:pPr>
      <w:r w:rsidRPr="00C51E46">
        <w:rPr>
          <w:rFonts w:ascii="Times New Roman" w:hAnsi="Times New Roman" w:cs="Times New Roman"/>
          <w:color w:val="000000"/>
          <w:sz w:val="24"/>
          <w:szCs w:val="24"/>
        </w:rPr>
        <w:t>La mesure d’audience a été menée sur toute l’étendue du territoire et a touché tous les organes de presse audiovisuels, les auditeurs, les régulateurs et responsables des médias audiovisuels. L</w:t>
      </w:r>
      <w:r w:rsidRPr="00C51E46">
        <w:rPr>
          <w:rFonts w:ascii="Times New Roman" w:eastAsia="Calibri" w:hAnsi="Times New Roman" w:cs="Times New Roman"/>
          <w:sz w:val="24"/>
          <w:szCs w:val="24"/>
        </w:rPr>
        <w:t xml:space="preserve">es équipes se sont physiquement rendues dans 13 sites répartis entre les différentes régions administratives du pays. En effet, les outils de collecte des données étaient conçus de manière à pouvoir collecter des données sur tous les medias audiovisuels du pays, sur la base des déclarations des auditeurs et des téléspectateurs des sites visitées. Les 13 préfectures dans lesquelles se sont rendues les équipes sont : Conakry, Boké, Faranah, Gaoual, </w:t>
      </w:r>
      <w:proofErr w:type="spellStart"/>
      <w:r w:rsidRPr="00C51E46">
        <w:rPr>
          <w:rFonts w:ascii="Times New Roman" w:eastAsia="Calibri" w:hAnsi="Times New Roman" w:cs="Times New Roman"/>
          <w:sz w:val="24"/>
          <w:szCs w:val="24"/>
        </w:rPr>
        <w:t>Kamsar</w:t>
      </w:r>
      <w:proofErr w:type="spellEnd"/>
      <w:r w:rsidRPr="00C51E46">
        <w:rPr>
          <w:rFonts w:ascii="Times New Roman" w:eastAsia="Calibri" w:hAnsi="Times New Roman" w:cs="Times New Roman"/>
          <w:sz w:val="24"/>
          <w:szCs w:val="24"/>
        </w:rPr>
        <w:t>, Kankan, Kindia, Kissidougou, La</w:t>
      </w:r>
      <w:r w:rsidR="00336D7A" w:rsidRPr="00C51E46">
        <w:rPr>
          <w:rFonts w:ascii="Times New Roman" w:eastAsia="Calibri" w:hAnsi="Times New Roman" w:cs="Times New Roman"/>
          <w:sz w:val="24"/>
          <w:szCs w:val="24"/>
        </w:rPr>
        <w:t xml:space="preserve">bé, Mamou, </w:t>
      </w:r>
      <w:proofErr w:type="spellStart"/>
      <w:r w:rsidR="00336D7A" w:rsidRPr="00C51E46">
        <w:rPr>
          <w:rFonts w:ascii="Times New Roman" w:eastAsia="Calibri" w:hAnsi="Times New Roman" w:cs="Times New Roman"/>
          <w:sz w:val="24"/>
          <w:szCs w:val="24"/>
        </w:rPr>
        <w:t>Mandiana</w:t>
      </w:r>
      <w:proofErr w:type="spellEnd"/>
      <w:r w:rsidR="00336D7A" w:rsidRPr="00C51E46">
        <w:rPr>
          <w:rFonts w:ascii="Times New Roman" w:eastAsia="Calibri" w:hAnsi="Times New Roman" w:cs="Times New Roman"/>
          <w:sz w:val="24"/>
          <w:szCs w:val="24"/>
        </w:rPr>
        <w:t>, N’Zérékoré et</w:t>
      </w:r>
      <w:r w:rsidRPr="00C51E46">
        <w:rPr>
          <w:rFonts w:ascii="Times New Roman" w:eastAsia="Calibri" w:hAnsi="Times New Roman" w:cs="Times New Roman"/>
          <w:sz w:val="24"/>
          <w:szCs w:val="24"/>
        </w:rPr>
        <w:t xml:space="preserve"> Siguiri. Ces sites ont été retenus sur la base des critères précis notamment la présence d’au moins deux stations de medias audiovisuels privées ou d’un genre particulier de medias audiovisuels. Les préfectures peuvent être considérées comme étant </w:t>
      </w:r>
      <w:r w:rsidR="00F00205" w:rsidRPr="00C51E46">
        <w:rPr>
          <w:rFonts w:ascii="Times New Roman" w:eastAsia="Calibri" w:hAnsi="Times New Roman" w:cs="Times New Roman"/>
          <w:sz w:val="24"/>
          <w:szCs w:val="24"/>
        </w:rPr>
        <w:t>à égalité</w:t>
      </w:r>
      <w:r w:rsidRPr="00C51E46">
        <w:rPr>
          <w:rFonts w:ascii="Times New Roman" w:eastAsia="Calibri" w:hAnsi="Times New Roman" w:cs="Times New Roman"/>
          <w:sz w:val="24"/>
          <w:szCs w:val="24"/>
        </w:rPr>
        <w:t xml:space="preserve"> de chance quant </w:t>
      </w:r>
      <w:r w:rsidR="00F00205" w:rsidRPr="00C51E46">
        <w:rPr>
          <w:rFonts w:ascii="Times New Roman" w:eastAsia="Calibri" w:hAnsi="Times New Roman" w:cs="Times New Roman"/>
          <w:sz w:val="24"/>
          <w:szCs w:val="24"/>
        </w:rPr>
        <w:t>à leurs couvertures par les mé</w:t>
      </w:r>
      <w:r w:rsidRPr="00C51E46">
        <w:rPr>
          <w:rFonts w:ascii="Times New Roman" w:eastAsia="Calibri" w:hAnsi="Times New Roman" w:cs="Times New Roman"/>
          <w:sz w:val="24"/>
          <w:szCs w:val="24"/>
        </w:rPr>
        <w:t xml:space="preserve">dias audiovisuels publics (radios nationales, radios rurales et télévision nationale). </w:t>
      </w:r>
    </w:p>
    <w:p w14:paraId="0EAFA75E" w14:textId="77777777" w:rsidR="00D65CFD" w:rsidRPr="00C51E46" w:rsidRDefault="00D65CFD" w:rsidP="002F369E">
      <w:pPr>
        <w:jc w:val="both"/>
        <w:rPr>
          <w:rFonts w:ascii="Times New Roman" w:hAnsi="Times New Roman" w:cs="Times New Roman"/>
          <w:bCs/>
          <w:color w:val="000000"/>
          <w:sz w:val="24"/>
          <w:szCs w:val="24"/>
        </w:rPr>
      </w:pPr>
    </w:p>
    <w:p w14:paraId="03B482DD" w14:textId="77777777" w:rsidR="00D65CFD" w:rsidRPr="00C51E46" w:rsidRDefault="00D65CFD" w:rsidP="002F369E">
      <w:pPr>
        <w:jc w:val="both"/>
        <w:rPr>
          <w:rFonts w:ascii="Times New Roman" w:hAnsi="Times New Roman" w:cs="Times New Roman"/>
          <w:bCs/>
          <w:color w:val="000000"/>
          <w:sz w:val="24"/>
          <w:szCs w:val="24"/>
        </w:rPr>
      </w:pPr>
    </w:p>
    <w:p w14:paraId="7C2A5FD1" w14:textId="77777777" w:rsidR="002F369E" w:rsidRPr="00C51E46" w:rsidRDefault="002F369E" w:rsidP="002F369E">
      <w:pPr>
        <w:jc w:val="both"/>
        <w:rPr>
          <w:rFonts w:ascii="Times New Roman" w:hAnsi="Times New Roman" w:cs="Times New Roman"/>
          <w:color w:val="000000"/>
          <w:sz w:val="24"/>
          <w:szCs w:val="24"/>
        </w:rPr>
      </w:pPr>
      <w:r w:rsidRPr="00C51E46">
        <w:rPr>
          <w:rFonts w:ascii="Times New Roman" w:hAnsi="Times New Roman" w:cs="Times New Roman"/>
          <w:bCs/>
          <w:color w:val="000000"/>
          <w:sz w:val="24"/>
          <w:szCs w:val="24"/>
        </w:rPr>
        <w:lastRenderedPageBreak/>
        <w:t xml:space="preserve">Dans les ménages, les sondages d’opinions ont été conduits auprès des personnes âgées de 18 ans ou plus résidant dans les différentes régions administratives du pays. Egalement, des entretiens individuels par questionnaire ont été conduits auprès des autorités de régulation et des responsables des médias audiovisuels. </w:t>
      </w:r>
    </w:p>
    <w:p w14:paraId="00AAD522" w14:textId="77777777" w:rsidR="002F369E" w:rsidRPr="00C51E46" w:rsidRDefault="002F369E" w:rsidP="00B73519">
      <w:pPr>
        <w:pStyle w:val="Titre2"/>
        <w:spacing w:after="240"/>
        <w:rPr>
          <w:rFonts w:ascii="Times New Roman" w:hAnsi="Times New Roman" w:cs="Times New Roman"/>
          <w:bCs/>
          <w:color w:val="000000"/>
        </w:rPr>
      </w:pPr>
      <w:bookmarkStart w:id="17" w:name="_Toc25237359"/>
      <w:r w:rsidRPr="00C51E46">
        <w:rPr>
          <w:rFonts w:ascii="Times New Roman" w:hAnsi="Times New Roman" w:cs="Times New Roman"/>
        </w:rPr>
        <w:t>2.2 Type d’évaluation</w:t>
      </w:r>
      <w:bookmarkEnd w:id="17"/>
      <w:r w:rsidRPr="00C51E46">
        <w:rPr>
          <w:rFonts w:ascii="Times New Roman" w:hAnsi="Times New Roman" w:cs="Times New Roman"/>
          <w:bCs/>
          <w:color w:val="000000"/>
        </w:rPr>
        <w:t xml:space="preserve"> </w:t>
      </w:r>
    </w:p>
    <w:p w14:paraId="34BF24BC" w14:textId="527AB82F" w:rsidR="002F369E" w:rsidRPr="00C51E46" w:rsidRDefault="002F369E" w:rsidP="002F369E">
      <w:pPr>
        <w:jc w:val="both"/>
        <w:rPr>
          <w:rFonts w:ascii="Times New Roman" w:hAnsi="Times New Roman" w:cs="Times New Roman"/>
          <w:bCs/>
          <w:color w:val="000000"/>
          <w:sz w:val="24"/>
          <w:szCs w:val="24"/>
        </w:rPr>
      </w:pPr>
      <w:r w:rsidRPr="00C51E46">
        <w:rPr>
          <w:rFonts w:ascii="Times New Roman" w:hAnsi="Times New Roman" w:cs="Times New Roman"/>
          <w:bCs/>
          <w:color w:val="000000"/>
          <w:sz w:val="24"/>
          <w:szCs w:val="24"/>
        </w:rPr>
        <w:t xml:space="preserve">Il s’est agi d’une étude </w:t>
      </w:r>
      <w:r w:rsidR="009D048E" w:rsidRPr="00C51E46">
        <w:rPr>
          <w:rFonts w:ascii="Times New Roman" w:hAnsi="Times New Roman" w:cs="Times New Roman"/>
          <w:bCs/>
          <w:color w:val="000000"/>
          <w:sz w:val="24"/>
          <w:szCs w:val="24"/>
        </w:rPr>
        <w:t>pour une mesure d’audience des m</w:t>
      </w:r>
      <w:r w:rsidRPr="00C51E46">
        <w:rPr>
          <w:rFonts w:ascii="Times New Roman" w:hAnsi="Times New Roman" w:cs="Times New Roman"/>
          <w:bCs/>
          <w:color w:val="000000"/>
          <w:sz w:val="24"/>
          <w:szCs w:val="24"/>
        </w:rPr>
        <w:t xml:space="preserve">édias audiovisuels dans le cadre du </w:t>
      </w:r>
      <w:r w:rsidR="009D048E" w:rsidRPr="00C51E46">
        <w:rPr>
          <w:rFonts w:ascii="Times New Roman" w:hAnsi="Times New Roman" w:cs="Times New Roman"/>
          <w:bCs/>
          <w:color w:val="000000"/>
          <w:sz w:val="24"/>
          <w:szCs w:val="24"/>
        </w:rPr>
        <w:t>p</w:t>
      </w:r>
      <w:r w:rsidRPr="00C51E46">
        <w:rPr>
          <w:rFonts w:ascii="Times New Roman" w:hAnsi="Times New Roman" w:cs="Times New Roman"/>
          <w:bCs/>
          <w:color w:val="000000"/>
          <w:sz w:val="24"/>
          <w:szCs w:val="24"/>
        </w:rPr>
        <w:t>rojet « Appui pour une régulation performante de la Haute Autorité de la Communication ».</w:t>
      </w:r>
    </w:p>
    <w:p w14:paraId="23F120A8" w14:textId="77777777" w:rsidR="002F369E" w:rsidRPr="00C51E46" w:rsidRDefault="002F369E" w:rsidP="002F369E">
      <w:pPr>
        <w:jc w:val="both"/>
        <w:rPr>
          <w:rFonts w:ascii="Times New Roman" w:hAnsi="Times New Roman" w:cs="Times New Roman"/>
          <w:bCs/>
          <w:color w:val="000000"/>
          <w:sz w:val="24"/>
          <w:szCs w:val="24"/>
        </w:rPr>
      </w:pPr>
      <w:r w:rsidRPr="00C51E46">
        <w:rPr>
          <w:rFonts w:ascii="Times New Roman" w:hAnsi="Times New Roman" w:cs="Times New Roman"/>
          <w:bCs/>
          <w:color w:val="000000"/>
          <w:sz w:val="24"/>
          <w:szCs w:val="24"/>
        </w:rPr>
        <w:t xml:space="preserve">Pour la réalisation de cette enquête, Stat </w:t>
      </w:r>
      <w:proofErr w:type="spellStart"/>
      <w:r w:rsidRPr="00C51E46">
        <w:rPr>
          <w:rFonts w:ascii="Times New Roman" w:hAnsi="Times New Roman" w:cs="Times New Roman"/>
          <w:bCs/>
          <w:color w:val="000000"/>
          <w:sz w:val="24"/>
          <w:szCs w:val="24"/>
        </w:rPr>
        <w:t>View</w:t>
      </w:r>
      <w:proofErr w:type="spellEnd"/>
      <w:r w:rsidRPr="00C51E46">
        <w:rPr>
          <w:rFonts w:ascii="Times New Roman" w:hAnsi="Times New Roman" w:cs="Times New Roman"/>
          <w:bCs/>
          <w:color w:val="000000"/>
          <w:sz w:val="24"/>
          <w:szCs w:val="24"/>
        </w:rPr>
        <w:t xml:space="preserve"> a combiné plusieurs méthodes de collecte des données à savoir la revue documentaire, les sondages d’opinions et les interviews approfondies. </w:t>
      </w:r>
    </w:p>
    <w:p w14:paraId="747EA2A2" w14:textId="65C6B714" w:rsidR="002F369E" w:rsidRPr="00C51E46" w:rsidRDefault="002F369E" w:rsidP="00B73519">
      <w:pPr>
        <w:pStyle w:val="Titre3"/>
        <w:spacing w:after="240"/>
        <w:rPr>
          <w:rFonts w:ascii="Times New Roman" w:hAnsi="Times New Roman" w:cs="Times New Roman"/>
        </w:rPr>
      </w:pPr>
      <w:bookmarkStart w:id="18" w:name="_Toc25237360"/>
      <w:bookmarkStart w:id="19" w:name="_Toc531359531"/>
      <w:r w:rsidRPr="00C51E46">
        <w:rPr>
          <w:rFonts w:ascii="Times New Roman" w:hAnsi="Times New Roman" w:cs="Times New Roman"/>
        </w:rPr>
        <w:t>2.2.1 Revue documentaire</w:t>
      </w:r>
      <w:bookmarkEnd w:id="18"/>
    </w:p>
    <w:p w14:paraId="393221FE" w14:textId="6A84364B" w:rsidR="002F369E" w:rsidRPr="00C51E46" w:rsidRDefault="002F369E" w:rsidP="002F369E">
      <w:pPr>
        <w:jc w:val="both"/>
        <w:rPr>
          <w:rFonts w:ascii="Times New Roman" w:eastAsia="Calibri" w:hAnsi="Times New Roman" w:cs="Times New Roman"/>
          <w:sz w:val="24"/>
          <w:szCs w:val="24"/>
          <w:u w:val="double"/>
        </w:rPr>
      </w:pPr>
      <w:r w:rsidRPr="00C51E46">
        <w:rPr>
          <w:rFonts w:ascii="Times New Roman" w:eastAsia="Calibri" w:hAnsi="Times New Roman" w:cs="Times New Roman"/>
          <w:sz w:val="24"/>
          <w:szCs w:val="24"/>
        </w:rPr>
        <w:t>La revue documentaire a permis de collecter les informations auprès des instances de régulation dans le secteur de l’audiovisuel en Guinée. Il s’agit de la Haute Autorité de la Communication (HAC), de l’Autorité de Régulation des Postes et Télécommunication</w:t>
      </w:r>
      <w:r w:rsidR="009D048E" w:rsidRPr="00C51E46">
        <w:rPr>
          <w:rFonts w:ascii="Times New Roman" w:eastAsia="Calibri" w:hAnsi="Times New Roman" w:cs="Times New Roman"/>
          <w:sz w:val="24"/>
          <w:szCs w:val="24"/>
        </w:rPr>
        <w:t>s</w:t>
      </w:r>
      <w:r w:rsidRPr="00C51E46">
        <w:rPr>
          <w:rFonts w:ascii="Times New Roman" w:eastAsia="Calibri" w:hAnsi="Times New Roman" w:cs="Times New Roman"/>
          <w:sz w:val="24"/>
          <w:szCs w:val="24"/>
        </w:rPr>
        <w:t xml:space="preserve"> (ARPT)</w:t>
      </w:r>
      <w:r w:rsidR="008A112C">
        <w:rPr>
          <w:rFonts w:ascii="Times New Roman" w:eastAsia="Calibri" w:hAnsi="Times New Roman" w:cs="Times New Roman"/>
          <w:sz w:val="24"/>
          <w:szCs w:val="24"/>
        </w:rPr>
        <w:t xml:space="preserve">. </w:t>
      </w:r>
      <w:r w:rsidR="008A112C" w:rsidRPr="00550565">
        <w:rPr>
          <w:rFonts w:ascii="Times New Roman" w:eastAsia="Calibri" w:hAnsi="Times New Roman" w:cs="Times New Roman"/>
          <w:sz w:val="24"/>
          <w:szCs w:val="24"/>
        </w:rPr>
        <w:t>Ces</w:t>
      </w:r>
      <w:r w:rsidR="001917D2" w:rsidRPr="00550565">
        <w:rPr>
          <w:rFonts w:ascii="Times New Roman" w:eastAsia="Calibri" w:hAnsi="Times New Roman" w:cs="Times New Roman"/>
          <w:sz w:val="24"/>
          <w:szCs w:val="24"/>
        </w:rPr>
        <w:t xml:space="preserve"> activité</w:t>
      </w:r>
      <w:r w:rsidR="008A112C" w:rsidRPr="00550565">
        <w:rPr>
          <w:rFonts w:ascii="Times New Roman" w:eastAsia="Calibri" w:hAnsi="Times New Roman" w:cs="Times New Roman"/>
          <w:sz w:val="24"/>
          <w:szCs w:val="24"/>
        </w:rPr>
        <w:t>s</w:t>
      </w:r>
      <w:r w:rsidR="001917D2" w:rsidRPr="00550565">
        <w:rPr>
          <w:rFonts w:ascii="Times New Roman" w:eastAsia="Calibri" w:hAnsi="Times New Roman" w:cs="Times New Roman"/>
          <w:sz w:val="24"/>
          <w:szCs w:val="24"/>
        </w:rPr>
        <w:t xml:space="preserve"> </w:t>
      </w:r>
      <w:r w:rsidR="008A112C" w:rsidRPr="00550565">
        <w:rPr>
          <w:rFonts w:ascii="Times New Roman" w:eastAsia="Calibri" w:hAnsi="Times New Roman" w:cs="Times New Roman"/>
          <w:sz w:val="24"/>
          <w:szCs w:val="24"/>
        </w:rPr>
        <w:t>ont</w:t>
      </w:r>
      <w:r w:rsidR="00474206" w:rsidRPr="00550565">
        <w:rPr>
          <w:rFonts w:ascii="Times New Roman" w:eastAsia="Calibri" w:hAnsi="Times New Roman" w:cs="Times New Roman"/>
          <w:sz w:val="24"/>
          <w:szCs w:val="24"/>
        </w:rPr>
        <w:t xml:space="preserve"> été également </w:t>
      </w:r>
      <w:r w:rsidR="008A112C" w:rsidRPr="00550565">
        <w:rPr>
          <w:rFonts w:ascii="Times New Roman" w:eastAsia="Calibri" w:hAnsi="Times New Roman" w:cs="Times New Roman"/>
          <w:sz w:val="24"/>
          <w:szCs w:val="24"/>
        </w:rPr>
        <w:t>réalisées</w:t>
      </w:r>
      <w:r w:rsidRPr="00550565">
        <w:rPr>
          <w:rFonts w:ascii="Times New Roman" w:eastAsia="Calibri" w:hAnsi="Times New Roman" w:cs="Times New Roman"/>
          <w:sz w:val="24"/>
          <w:szCs w:val="24"/>
        </w:rPr>
        <w:t xml:space="preserve"> </w:t>
      </w:r>
      <w:r w:rsidR="00474206" w:rsidRPr="00550565">
        <w:rPr>
          <w:rFonts w:ascii="Times New Roman" w:eastAsia="Calibri" w:hAnsi="Times New Roman" w:cs="Times New Roman"/>
          <w:sz w:val="24"/>
          <w:szCs w:val="24"/>
        </w:rPr>
        <w:t xml:space="preserve">auprès de </w:t>
      </w:r>
      <w:r w:rsidRPr="00550565">
        <w:rPr>
          <w:rFonts w:ascii="Times New Roman" w:eastAsia="Calibri" w:hAnsi="Times New Roman" w:cs="Times New Roman"/>
          <w:sz w:val="24"/>
          <w:szCs w:val="24"/>
        </w:rPr>
        <w:t>l’Union des Radios et Télévisions Libres de Guinée (URTELGUI)</w:t>
      </w:r>
      <w:r w:rsidR="00A51263" w:rsidRPr="00550565">
        <w:rPr>
          <w:rFonts w:ascii="Times New Roman" w:eastAsia="Calibri" w:hAnsi="Times New Roman" w:cs="Times New Roman"/>
          <w:sz w:val="24"/>
          <w:szCs w:val="24"/>
        </w:rPr>
        <w:t>.</w:t>
      </w:r>
      <w:r w:rsidRPr="00C51E46">
        <w:rPr>
          <w:rFonts w:ascii="Times New Roman" w:eastAsia="Calibri" w:hAnsi="Times New Roman" w:cs="Times New Roman"/>
          <w:sz w:val="24"/>
          <w:szCs w:val="24"/>
          <w:u w:val="double"/>
        </w:rPr>
        <w:t xml:space="preserve"> </w:t>
      </w:r>
    </w:p>
    <w:p w14:paraId="534ED62E" w14:textId="77777777" w:rsidR="002F369E" w:rsidRPr="00C51E46" w:rsidRDefault="002F369E" w:rsidP="00B73519">
      <w:pPr>
        <w:pStyle w:val="Titre3"/>
        <w:spacing w:after="240"/>
        <w:rPr>
          <w:rFonts w:ascii="Times New Roman" w:hAnsi="Times New Roman" w:cs="Times New Roman"/>
        </w:rPr>
      </w:pPr>
      <w:bookmarkStart w:id="20" w:name="_Toc25237361"/>
      <w:r w:rsidRPr="00C51E46">
        <w:rPr>
          <w:rFonts w:ascii="Times New Roman" w:hAnsi="Times New Roman" w:cs="Times New Roman"/>
        </w:rPr>
        <w:t>2.2.2 Interview auprès des responsables des médias</w:t>
      </w:r>
      <w:bookmarkEnd w:id="20"/>
    </w:p>
    <w:p w14:paraId="127B7270" w14:textId="02E52405" w:rsidR="002F369E" w:rsidRPr="00C51E46" w:rsidRDefault="00A231BB" w:rsidP="00590591">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Sur</w:t>
      </w:r>
      <w:r w:rsidRPr="00C51E46">
        <w:rPr>
          <w:rFonts w:ascii="Times New Roman" w:eastAsia="Calibri" w:hAnsi="Times New Roman" w:cs="Times New Roman"/>
          <w:color w:val="FF0000"/>
          <w:sz w:val="24"/>
          <w:szCs w:val="24"/>
        </w:rPr>
        <w:t xml:space="preserve"> </w:t>
      </w:r>
      <w:r w:rsidR="002F369E" w:rsidRPr="00C51E46">
        <w:rPr>
          <w:rFonts w:ascii="Times New Roman" w:eastAsia="Calibri" w:hAnsi="Times New Roman" w:cs="Times New Roman"/>
          <w:sz w:val="24"/>
          <w:szCs w:val="24"/>
        </w:rPr>
        <w:t xml:space="preserve">chaque site, toutes les stations de radio et de télévision y opérant ont été visitées. Dans chacun de ces médias, un responsable a été interviewé, notamment le Directeur Général, le Chef de programme ou le Rédacteur en chef. Les informations recueillies auprès de ces personnes ressources ont permis d’avoir les renseignements sur le fonctionnement </w:t>
      </w:r>
      <w:r w:rsidR="00BD43CC" w:rsidRPr="00C51E46">
        <w:rPr>
          <w:rFonts w:ascii="Times New Roman" w:eastAsia="Calibri" w:hAnsi="Times New Roman" w:cs="Times New Roman"/>
          <w:sz w:val="24"/>
          <w:szCs w:val="24"/>
        </w:rPr>
        <w:t>du média</w:t>
      </w:r>
      <w:r w:rsidR="00BD43CC" w:rsidRPr="00C51E46">
        <w:rPr>
          <w:rFonts w:ascii="Times New Roman" w:eastAsia="Calibri" w:hAnsi="Times New Roman" w:cs="Times New Roman"/>
          <w:color w:val="FF0000"/>
          <w:sz w:val="24"/>
          <w:szCs w:val="24"/>
        </w:rPr>
        <w:t xml:space="preserve"> </w:t>
      </w:r>
      <w:r w:rsidR="002F369E" w:rsidRPr="00C51E46">
        <w:rPr>
          <w:rFonts w:ascii="Times New Roman" w:eastAsia="Calibri" w:hAnsi="Times New Roman" w:cs="Times New Roman"/>
          <w:sz w:val="24"/>
          <w:szCs w:val="24"/>
        </w:rPr>
        <w:t>à travers un questionnaire élaboré à cet effet. En outre, les interviews approfondies ont été réalisées auprès de la Haute Autorité de la Communication (HAC), de l’Autorité de Régulation des Postes et Télécommunication</w:t>
      </w:r>
      <w:r w:rsidR="00C33F99" w:rsidRPr="00C51E46">
        <w:rPr>
          <w:rFonts w:ascii="Times New Roman" w:eastAsia="Calibri" w:hAnsi="Times New Roman" w:cs="Times New Roman"/>
          <w:sz w:val="24"/>
          <w:szCs w:val="24"/>
        </w:rPr>
        <w:t>s</w:t>
      </w:r>
      <w:r w:rsidR="002F369E" w:rsidRPr="00C51E46">
        <w:rPr>
          <w:rFonts w:ascii="Times New Roman" w:eastAsia="Calibri" w:hAnsi="Times New Roman" w:cs="Times New Roman"/>
          <w:sz w:val="24"/>
          <w:szCs w:val="24"/>
        </w:rPr>
        <w:t xml:space="preserve"> (ARPT) et de l’Union des Radios et Télévisions Libres de Guinée (URTELGUI).</w:t>
      </w:r>
    </w:p>
    <w:p w14:paraId="24E1F05B" w14:textId="77777777" w:rsidR="002F369E" w:rsidRPr="00C51E46" w:rsidRDefault="002F369E" w:rsidP="00B73519">
      <w:pPr>
        <w:pStyle w:val="Titre3"/>
        <w:spacing w:after="240"/>
        <w:rPr>
          <w:rFonts w:ascii="Times New Roman" w:hAnsi="Times New Roman" w:cs="Times New Roman"/>
        </w:rPr>
      </w:pPr>
      <w:bookmarkStart w:id="21" w:name="_Toc25237362"/>
      <w:r w:rsidRPr="00C51E46">
        <w:rPr>
          <w:rFonts w:ascii="Times New Roman" w:hAnsi="Times New Roman" w:cs="Times New Roman"/>
        </w:rPr>
        <w:t xml:space="preserve">2.2.3 </w:t>
      </w:r>
      <w:bookmarkEnd w:id="19"/>
      <w:r w:rsidRPr="00C51E46">
        <w:rPr>
          <w:rFonts w:ascii="Times New Roman" w:hAnsi="Times New Roman" w:cs="Times New Roman"/>
        </w:rPr>
        <w:t>Sondage auprès des populations</w:t>
      </w:r>
      <w:bookmarkEnd w:id="21"/>
      <w:r w:rsidRPr="00C51E46">
        <w:rPr>
          <w:rFonts w:ascii="Times New Roman" w:hAnsi="Times New Roman" w:cs="Times New Roman"/>
        </w:rPr>
        <w:t xml:space="preserve"> </w:t>
      </w:r>
    </w:p>
    <w:p w14:paraId="0ACE9958" w14:textId="0E7A3CEC" w:rsidR="002F369E" w:rsidRPr="00C51E46" w:rsidRDefault="002F369E" w:rsidP="002F369E">
      <w:pPr>
        <w:jc w:val="both"/>
        <w:rPr>
          <w:rFonts w:ascii="Times New Roman" w:eastAsia="Calibri" w:hAnsi="Times New Roman" w:cs="Times New Roman"/>
          <w:b/>
          <w:sz w:val="24"/>
          <w:szCs w:val="24"/>
        </w:rPr>
      </w:pPr>
      <w:r w:rsidRPr="00C51E46">
        <w:rPr>
          <w:rFonts w:ascii="Times New Roman" w:eastAsia="Calibri" w:hAnsi="Times New Roman" w:cs="Times New Roman"/>
          <w:sz w:val="24"/>
          <w:szCs w:val="24"/>
        </w:rPr>
        <w:t>Pour connaitre, l’audience de différentes stations de radio et de télévision, un sondage a été réalisé</w:t>
      </w:r>
      <w:r w:rsidR="00B11060" w:rsidRPr="00C51E46">
        <w:rPr>
          <w:rFonts w:ascii="Times New Roman" w:eastAsia="Calibri" w:hAnsi="Times New Roman" w:cs="Times New Roman"/>
          <w:sz w:val="24"/>
          <w:szCs w:val="24"/>
        </w:rPr>
        <w:t xml:space="preserve"> auprès de la population vivant</w:t>
      </w:r>
      <w:r w:rsidRPr="00C51E46">
        <w:rPr>
          <w:rFonts w:ascii="Times New Roman" w:eastAsia="Calibri" w:hAnsi="Times New Roman" w:cs="Times New Roman"/>
          <w:sz w:val="24"/>
          <w:szCs w:val="24"/>
        </w:rPr>
        <w:t xml:space="preserve"> </w:t>
      </w:r>
      <w:r w:rsidR="00A231BB" w:rsidRPr="00C51E46">
        <w:rPr>
          <w:rFonts w:ascii="Times New Roman" w:eastAsia="Calibri" w:hAnsi="Times New Roman" w:cs="Times New Roman"/>
          <w:sz w:val="24"/>
          <w:szCs w:val="24"/>
        </w:rPr>
        <w:t>sur</w:t>
      </w:r>
      <w:r w:rsidR="00A231BB" w:rsidRPr="00C51E46">
        <w:rPr>
          <w:rFonts w:ascii="Times New Roman" w:eastAsia="Calibri" w:hAnsi="Times New Roman" w:cs="Times New Roman"/>
          <w:color w:val="FF0000"/>
          <w:sz w:val="24"/>
          <w:szCs w:val="24"/>
        </w:rPr>
        <w:t xml:space="preserve"> </w:t>
      </w:r>
      <w:r w:rsidRPr="00C51E46">
        <w:rPr>
          <w:rFonts w:ascii="Times New Roman" w:eastAsia="Calibri" w:hAnsi="Times New Roman" w:cs="Times New Roman"/>
          <w:sz w:val="24"/>
          <w:szCs w:val="24"/>
        </w:rPr>
        <w:t xml:space="preserve">les différents sites abritant également des stations de radio et/ou de télévision. A cet effet, un questionnaire a été élaboré. Cet outil était destiné aux membres des ménages qui écoutent la radio et/ou regardent la télévision. </w:t>
      </w:r>
    </w:p>
    <w:p w14:paraId="32DD86FB" w14:textId="77777777" w:rsidR="002F369E" w:rsidRPr="00C51E46" w:rsidRDefault="002F369E" w:rsidP="002F369E">
      <w:pPr>
        <w:spacing w:line="240" w:lineRule="auto"/>
        <w:jc w:val="both"/>
        <w:rPr>
          <w:rFonts w:ascii="Times New Roman" w:hAnsi="Times New Roman" w:cs="Times New Roman"/>
          <w:bCs/>
          <w:color w:val="000000"/>
          <w:sz w:val="24"/>
          <w:szCs w:val="24"/>
        </w:rPr>
      </w:pPr>
      <w:r w:rsidRPr="00C51E46">
        <w:rPr>
          <w:rFonts w:ascii="Times New Roman" w:eastAsia="Calibri" w:hAnsi="Times New Roman" w:cs="Times New Roman"/>
          <w:sz w:val="24"/>
          <w:szCs w:val="24"/>
        </w:rPr>
        <w:t>La taille de l’échantillon a été calculée selon la formule suivante </w:t>
      </w:r>
      <w:r w:rsidRPr="00C51E46">
        <w:rPr>
          <w:rFonts w:ascii="Times New Roman" w:hAnsi="Times New Roman" w:cs="Times New Roman"/>
          <w:bCs/>
          <w:color w:val="000000"/>
          <w:sz w:val="24"/>
          <w:szCs w:val="24"/>
        </w:rPr>
        <w:t xml:space="preserve">: </w:t>
      </w:r>
    </w:p>
    <w:p w14:paraId="779025FE" w14:textId="77777777" w:rsidR="002F369E" w:rsidRPr="00C51E46" w:rsidRDefault="002F369E" w:rsidP="002F369E">
      <w:pPr>
        <w:autoSpaceDE w:val="0"/>
        <w:autoSpaceDN w:val="0"/>
        <w:adjustRightInd w:val="0"/>
        <w:spacing w:line="240" w:lineRule="auto"/>
        <w:ind w:left="708"/>
        <w:jc w:val="both"/>
        <w:rPr>
          <w:rFonts w:ascii="Times New Roman" w:hAnsi="Times New Roman" w:cs="Times New Roman"/>
          <w:bCs/>
          <w:color w:val="000000"/>
          <w:sz w:val="24"/>
          <w:szCs w:val="24"/>
        </w:rPr>
      </w:pPr>
      <w:r w:rsidRPr="00C51E46">
        <w:rPr>
          <w:rFonts w:ascii="Times New Roman" w:hAnsi="Times New Roman" w:cs="Times New Roman"/>
          <w:noProof/>
          <w:lang w:eastAsia="fr-FR"/>
        </w:rPr>
        <w:drawing>
          <wp:anchor distT="0" distB="0" distL="114300" distR="114300" simplePos="0" relativeHeight="251880448" behindDoc="1" locked="0" layoutInCell="1" allowOverlap="1" wp14:anchorId="7DF2AB29" wp14:editId="716AB2E9">
            <wp:simplePos x="0" y="0"/>
            <wp:positionH relativeFrom="column">
              <wp:posOffset>1643380</wp:posOffset>
            </wp:positionH>
            <wp:positionV relativeFrom="paragraph">
              <wp:posOffset>0</wp:posOffset>
            </wp:positionV>
            <wp:extent cx="1285875" cy="361950"/>
            <wp:effectExtent l="0" t="0" r="9525" b="0"/>
            <wp:wrapTight wrapText="bothSides">
              <wp:wrapPolygon edited="0">
                <wp:start x="5120" y="0"/>
                <wp:lineTo x="0" y="4547"/>
                <wp:lineTo x="0" y="15158"/>
                <wp:lineTo x="10667" y="19705"/>
                <wp:lineTo x="13227" y="19705"/>
                <wp:lineTo x="21333" y="12126"/>
                <wp:lineTo x="21333" y="0"/>
                <wp:lineTo x="5120" y="0"/>
              </wp:wrapPolygon>
            </wp:wrapTight>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85875" cy="361950"/>
                    </a:xfrm>
                    <a:prstGeom prst="rect">
                      <a:avLst/>
                    </a:prstGeom>
                    <a:noFill/>
                  </pic:spPr>
                </pic:pic>
              </a:graphicData>
            </a:graphic>
            <wp14:sizeRelH relativeFrom="page">
              <wp14:pctWidth>0</wp14:pctWidth>
            </wp14:sizeRelH>
            <wp14:sizeRelV relativeFrom="page">
              <wp14:pctHeight>0</wp14:pctHeight>
            </wp14:sizeRelV>
          </wp:anchor>
        </w:drawing>
      </w:r>
    </w:p>
    <w:p w14:paraId="700E872B" w14:textId="77777777" w:rsidR="002F369E" w:rsidRPr="00C51E46" w:rsidRDefault="002F369E" w:rsidP="002F369E">
      <w:pPr>
        <w:spacing w:line="240" w:lineRule="auto"/>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Avec : </w:t>
      </w:r>
    </w:p>
    <w:p w14:paraId="78646D3C" w14:textId="77777777" w:rsidR="002F369E" w:rsidRPr="00C51E46" w:rsidRDefault="002F369E" w:rsidP="002F369E">
      <w:pPr>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m:t>n</m:t>
        </m:r>
      </m:oMath>
      <w:r w:rsidRPr="00C51E46">
        <w:rPr>
          <w:rFonts w:ascii="Times New Roman" w:eastAsia="Calibri" w:hAnsi="Times New Roman" w:cs="Times New Roman"/>
          <w:sz w:val="24"/>
          <w:szCs w:val="24"/>
        </w:rPr>
        <w:t xml:space="preserve"> : Taille de l’échantillon </w:t>
      </w:r>
    </w:p>
    <w:p w14:paraId="3FBF974D" w14:textId="77777777" w:rsidR="002F369E" w:rsidRPr="00C51E46" w:rsidRDefault="002F369E" w:rsidP="002F369E">
      <w:pPr>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m:t>Z</m:t>
        </m:r>
      </m:oMath>
      <w:r w:rsidRPr="00C51E46">
        <w:rPr>
          <w:rFonts w:ascii="Times New Roman" w:eastAsia="Calibri" w:hAnsi="Times New Roman" w:cs="Times New Roman"/>
          <w:sz w:val="24"/>
          <w:szCs w:val="24"/>
        </w:rPr>
        <w:t xml:space="preserve"> : Valeur déterminée par le niveau de confiance 1-α dans la table de la loi normale centrée réduite. Nous prenons Z=1,96. </w:t>
      </w:r>
    </w:p>
    <w:p w14:paraId="341C2C3B" w14:textId="77777777" w:rsidR="002F369E" w:rsidRPr="00C51E46" w:rsidRDefault="002F369E" w:rsidP="002F369E">
      <w:pPr>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w:lastRenderedPageBreak/>
          <m:t>P</m:t>
        </m:r>
      </m:oMath>
      <w:r w:rsidRPr="00C51E46">
        <w:rPr>
          <w:rFonts w:ascii="Times New Roman" w:eastAsia="Calibri" w:hAnsi="Times New Roman" w:cs="Times New Roman"/>
          <w:sz w:val="24"/>
          <w:szCs w:val="24"/>
        </w:rPr>
        <w:t xml:space="preserve"> : Proportion des citoyens qui écoutent la radio selon Afrobaromètre 2017, soit 69% des adultes guinéens </w:t>
      </w:r>
    </w:p>
    <w:p w14:paraId="37D9A34F" w14:textId="77777777" w:rsidR="002F369E" w:rsidRPr="00C51E46" w:rsidRDefault="002F369E" w:rsidP="002F369E">
      <w:pPr>
        <w:jc w:val="both"/>
        <w:rPr>
          <w:rFonts w:ascii="Times New Roman" w:eastAsia="Calibri" w:hAnsi="Times New Roman" w:cs="Times New Roman"/>
          <w:sz w:val="24"/>
          <w:szCs w:val="24"/>
        </w:rPr>
      </w:pPr>
      <m:oMath>
        <m:r>
          <m:rPr>
            <m:sty m:val="p"/>
          </m:rPr>
          <w:rPr>
            <w:rFonts w:ascii="Cambria Math" w:eastAsia="Calibri" w:hAnsi="Cambria Math" w:cs="Times New Roman"/>
            <w:sz w:val="24"/>
            <w:szCs w:val="24"/>
          </w:rPr>
          <m:t>δ</m:t>
        </m:r>
      </m:oMath>
      <w:r w:rsidRPr="00C51E46">
        <w:rPr>
          <w:rFonts w:ascii="Times New Roman" w:eastAsia="Calibri" w:hAnsi="Times New Roman" w:cs="Times New Roman"/>
          <w:sz w:val="24"/>
          <w:szCs w:val="24"/>
        </w:rPr>
        <w:t xml:space="preserve"> : Marge d’erreur de 5%</w:t>
      </w:r>
    </w:p>
    <w:p w14:paraId="335AD94E" w14:textId="77777777" w:rsidR="002F369E" w:rsidRPr="00C51E46" w:rsidRDefault="002F369E" w:rsidP="002F369E">
      <w:pPr>
        <w:autoSpaceDE w:val="0"/>
        <w:autoSpaceDN w:val="0"/>
        <w:adjustRightInd w:val="0"/>
        <w:jc w:val="both"/>
        <w:rPr>
          <w:rFonts w:ascii="Times New Roman" w:hAnsi="Times New Roman" w:cs="Times New Roman"/>
          <w:bCs/>
          <w:color w:val="000000"/>
          <w:sz w:val="24"/>
          <w:szCs w:val="24"/>
        </w:rPr>
      </w:pPr>
      <w:r w:rsidRPr="00C51E46">
        <w:rPr>
          <w:rFonts w:ascii="Times New Roman" w:hAnsi="Times New Roman" w:cs="Times New Roman"/>
          <w:bCs/>
          <w:color w:val="000000"/>
          <w:sz w:val="24"/>
          <w:szCs w:val="24"/>
        </w:rPr>
        <w:t xml:space="preserve">Partant de ces considérations, la taille de l’échantillon est d’environ 658 adultes de 18 ans et plus. Pour augmenter sa puissance statistique, cet échantillon a été majoré de 22,5%, soit 805 répondants. L’échantillon final a été porté à 816 répondants aléatoirement sélectionnés dans les quartiers concernés. </w:t>
      </w:r>
    </w:p>
    <w:p w14:paraId="3F4F4360" w14:textId="77777777" w:rsidR="002F369E" w:rsidRPr="00C51E46" w:rsidRDefault="002F369E" w:rsidP="002F369E">
      <w:pPr>
        <w:jc w:val="both"/>
        <w:rPr>
          <w:rFonts w:ascii="Times New Roman" w:eastAsia="Calibri" w:hAnsi="Times New Roman" w:cs="Times New Roman"/>
          <w:i/>
          <w:sz w:val="24"/>
          <w:szCs w:val="24"/>
        </w:rPr>
      </w:pPr>
      <w:r w:rsidRPr="00C51E46">
        <w:rPr>
          <w:rFonts w:ascii="Times New Roman" w:eastAsia="Calibri" w:hAnsi="Times New Roman" w:cs="Times New Roman"/>
          <w:i/>
          <w:sz w:val="24"/>
          <w:szCs w:val="24"/>
        </w:rPr>
        <w:t>Répartition de l’échantillon</w:t>
      </w:r>
    </w:p>
    <w:p w14:paraId="5ED8A2FF" w14:textId="2232096C"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A Conakry, toutes les cinq communes ont été touchées. Dans chaque commune, deux quartiers ont été aléatoirement sélectionnés, soit 10 quartiers au total. Dans chacun des 12 </w:t>
      </w:r>
      <w:r w:rsidR="00A231BB" w:rsidRPr="00C51E46">
        <w:rPr>
          <w:rFonts w:ascii="Times New Roman" w:eastAsia="Calibri" w:hAnsi="Times New Roman" w:cs="Times New Roman"/>
          <w:sz w:val="24"/>
          <w:szCs w:val="24"/>
        </w:rPr>
        <w:t>autres</w:t>
      </w:r>
      <w:r w:rsidRPr="00C51E46">
        <w:rPr>
          <w:rFonts w:ascii="Times New Roman" w:eastAsia="Calibri" w:hAnsi="Times New Roman" w:cs="Times New Roman"/>
          <w:sz w:val="24"/>
          <w:szCs w:val="24"/>
        </w:rPr>
        <w:t xml:space="preserve"> sites, deux quartiers ont été sélectionnés, soit 24 quartiers. </w:t>
      </w:r>
    </w:p>
    <w:p w14:paraId="37F20AC5" w14:textId="3FECB862"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Dans chaque quartier, 24 ménages ont été aléatoirement sélectionnés. Dans chaque ménage, un membre âgé de 18 ans ou plus, </w:t>
      </w:r>
      <w:r w:rsidR="005E1922" w:rsidRPr="00C51E46">
        <w:rPr>
          <w:rFonts w:ascii="Times New Roman" w:eastAsia="Calibri" w:hAnsi="Times New Roman" w:cs="Times New Roman"/>
          <w:sz w:val="24"/>
          <w:szCs w:val="24"/>
        </w:rPr>
        <w:t>écoutant</w:t>
      </w:r>
      <w:r w:rsidRPr="00C51E46">
        <w:rPr>
          <w:rFonts w:ascii="Times New Roman" w:eastAsia="Calibri" w:hAnsi="Times New Roman" w:cs="Times New Roman"/>
          <w:sz w:val="24"/>
          <w:szCs w:val="24"/>
        </w:rPr>
        <w:t xml:space="preserve"> la radio et/ou regardant la télévision s’est prêté au questionnaire. Au total, 816 personnes </w:t>
      </w:r>
      <w:r w:rsidR="00594C6B" w:rsidRPr="00C51E46">
        <w:rPr>
          <w:rFonts w:ascii="Times New Roman" w:eastAsia="Calibri" w:hAnsi="Times New Roman" w:cs="Times New Roman"/>
          <w:sz w:val="24"/>
          <w:szCs w:val="24"/>
        </w:rPr>
        <w:t>devraient être</w:t>
      </w:r>
      <w:r w:rsidRPr="00C51E46">
        <w:rPr>
          <w:rFonts w:ascii="Times New Roman" w:eastAsia="Calibri" w:hAnsi="Times New Roman" w:cs="Times New Roman"/>
          <w:sz w:val="24"/>
          <w:szCs w:val="24"/>
        </w:rPr>
        <w:t xml:space="preserve"> interviewées.</w:t>
      </w:r>
    </w:p>
    <w:p w14:paraId="5B940440" w14:textId="234F08D8" w:rsidR="002F369E" w:rsidRPr="00C51E46" w:rsidRDefault="00FF6F6B" w:rsidP="00EC5D49">
      <w:pPr>
        <w:pStyle w:val="Titre2"/>
        <w:spacing w:after="240"/>
        <w:rPr>
          <w:rFonts w:ascii="Times New Roman" w:hAnsi="Times New Roman" w:cs="Times New Roman"/>
        </w:rPr>
      </w:pPr>
      <w:bookmarkStart w:id="22" w:name="_Toc25237363"/>
      <w:r w:rsidRPr="00C51E46">
        <w:rPr>
          <w:rFonts w:ascii="Times New Roman" w:hAnsi="Times New Roman" w:cs="Times New Roman"/>
        </w:rPr>
        <w:t>2.3</w:t>
      </w:r>
      <w:r w:rsidR="002F369E" w:rsidRPr="00C51E46">
        <w:rPr>
          <w:rFonts w:ascii="Times New Roman" w:hAnsi="Times New Roman" w:cs="Times New Roman"/>
        </w:rPr>
        <w:t xml:space="preserve"> Organisation de l’enquête</w:t>
      </w:r>
      <w:bookmarkEnd w:id="22"/>
    </w:p>
    <w:p w14:paraId="5873FF8A" w14:textId="77777777"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La collecte des données s’est déroulée en deux phases : la phase préparatoire et celle de l’enquête proprement dite.</w:t>
      </w:r>
    </w:p>
    <w:p w14:paraId="751F275F" w14:textId="386CC3A9" w:rsidR="002F369E" w:rsidRPr="00C51E46" w:rsidRDefault="00FF6F6B" w:rsidP="00EC5D49">
      <w:pPr>
        <w:pStyle w:val="Titre3"/>
        <w:spacing w:after="240"/>
        <w:rPr>
          <w:rFonts w:ascii="Times New Roman" w:hAnsi="Times New Roman" w:cs="Times New Roman"/>
          <w:bCs/>
          <w:color w:val="000000"/>
        </w:rPr>
      </w:pPr>
      <w:bookmarkStart w:id="23" w:name="_Toc25237364"/>
      <w:r w:rsidRPr="00C51E46">
        <w:rPr>
          <w:rFonts w:ascii="Times New Roman" w:hAnsi="Times New Roman" w:cs="Times New Roman"/>
        </w:rPr>
        <w:t>2.3</w:t>
      </w:r>
      <w:r w:rsidR="002F369E" w:rsidRPr="00C51E46">
        <w:rPr>
          <w:rFonts w:ascii="Times New Roman" w:hAnsi="Times New Roman" w:cs="Times New Roman"/>
        </w:rPr>
        <w:t>.1 Phase préparatoire</w:t>
      </w:r>
      <w:bookmarkEnd w:id="23"/>
    </w:p>
    <w:p w14:paraId="47366A56" w14:textId="77777777"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Cette phase a consisté à l’élaboration des outils de collecte, au recrutement, à la formation du personnel de collecte, à la préparation des formalités administratives (établissement des ordres de mission, achat de fournitures, logistiques et de matériels) et à la finalisation des outils de collecte (questionnaires et guides), en tenant compte des remarques et suggestions du partenaire.</w:t>
      </w:r>
    </w:p>
    <w:p w14:paraId="0D9A44C7" w14:textId="37017A5C" w:rsidR="002F369E" w:rsidRPr="00C51E46" w:rsidRDefault="00FF6F6B" w:rsidP="00EC5D49">
      <w:pPr>
        <w:pStyle w:val="Titre4"/>
        <w:spacing w:after="240"/>
        <w:rPr>
          <w:rFonts w:ascii="Times New Roman" w:hAnsi="Times New Roman" w:cs="Times New Roman"/>
          <w:bCs/>
          <w:color w:val="000000"/>
        </w:rPr>
      </w:pPr>
      <w:r w:rsidRPr="00C51E46">
        <w:rPr>
          <w:rFonts w:ascii="Times New Roman" w:hAnsi="Times New Roman" w:cs="Times New Roman"/>
        </w:rPr>
        <w:t>2.3</w:t>
      </w:r>
      <w:r w:rsidR="002F369E" w:rsidRPr="00C51E46">
        <w:rPr>
          <w:rFonts w:ascii="Times New Roman" w:hAnsi="Times New Roman" w:cs="Times New Roman"/>
        </w:rPr>
        <w:t xml:space="preserve">.1.1 Recrutement </w:t>
      </w:r>
    </w:p>
    <w:p w14:paraId="724D5078" w14:textId="77777777" w:rsidR="002F369E" w:rsidRPr="00C51E46" w:rsidRDefault="002F369E" w:rsidP="002F369E">
      <w:pPr>
        <w:jc w:val="both"/>
        <w:rPr>
          <w:rFonts w:ascii="Times New Roman" w:eastAsia="Albany AMT" w:hAnsi="Times New Roman" w:cs="Times New Roman"/>
          <w:bCs/>
          <w:sz w:val="24"/>
          <w:szCs w:val="24"/>
          <w:lang w:bidi="en-US"/>
        </w:rPr>
      </w:pPr>
      <w:r w:rsidRPr="00C51E46">
        <w:rPr>
          <w:rFonts w:ascii="Times New Roman" w:eastAsia="Calibri" w:hAnsi="Times New Roman" w:cs="Times New Roman"/>
          <w:sz w:val="24"/>
          <w:szCs w:val="24"/>
        </w:rPr>
        <w:t xml:space="preserve">Les enquêteurs/animateurs ont été recrutés parmi le personnel de collecte de Stat </w:t>
      </w:r>
      <w:proofErr w:type="spellStart"/>
      <w:r w:rsidRPr="00C51E46">
        <w:rPr>
          <w:rFonts w:ascii="Times New Roman" w:eastAsia="Calibri" w:hAnsi="Times New Roman" w:cs="Times New Roman"/>
          <w:sz w:val="24"/>
          <w:szCs w:val="24"/>
        </w:rPr>
        <w:t>View</w:t>
      </w:r>
      <w:proofErr w:type="spellEnd"/>
      <w:r w:rsidRPr="00C51E46">
        <w:rPr>
          <w:rFonts w:ascii="Times New Roman" w:eastAsia="Calibri" w:hAnsi="Times New Roman" w:cs="Times New Roman"/>
          <w:sz w:val="24"/>
          <w:szCs w:val="24"/>
        </w:rPr>
        <w:t xml:space="preserve"> International (SVI) en fonction de leurs expériences dans le domaine de cette étude. </w:t>
      </w:r>
    </w:p>
    <w:p w14:paraId="1B15050E" w14:textId="498EF75C" w:rsidR="002F369E" w:rsidRPr="00C51E46" w:rsidRDefault="002F369E" w:rsidP="002F369E">
      <w:pPr>
        <w:jc w:val="both"/>
        <w:rPr>
          <w:rFonts w:ascii="Times New Roman" w:eastAsia="Albany AMT" w:hAnsi="Times New Roman" w:cs="Times New Roman"/>
          <w:bCs/>
          <w:sz w:val="24"/>
          <w:szCs w:val="24"/>
          <w:lang w:bidi="en-US"/>
        </w:rPr>
      </w:pPr>
      <w:r w:rsidRPr="00C51E46">
        <w:rPr>
          <w:rFonts w:ascii="Times New Roman" w:eastAsia="Albany AMT" w:hAnsi="Times New Roman" w:cs="Times New Roman"/>
          <w:bCs/>
          <w:sz w:val="24"/>
          <w:szCs w:val="24"/>
          <w:lang w:bidi="en-US"/>
        </w:rPr>
        <w:t>Pour la réalisation de cette enquête quantitative et qualitative, SVI a déployé au total 30 chercheurs do</w:t>
      </w:r>
      <w:r w:rsidR="00756B9F" w:rsidRPr="00C51E46">
        <w:rPr>
          <w:rFonts w:ascii="Times New Roman" w:eastAsia="Albany AMT" w:hAnsi="Times New Roman" w:cs="Times New Roman"/>
          <w:bCs/>
          <w:sz w:val="24"/>
          <w:szCs w:val="24"/>
          <w:lang w:bidi="en-US"/>
        </w:rPr>
        <w:t>nt 24 enquêteurs/animateurs et 6</w:t>
      </w:r>
      <w:r w:rsidRPr="00C51E46">
        <w:rPr>
          <w:rFonts w:ascii="Times New Roman" w:eastAsia="Albany AMT" w:hAnsi="Times New Roman" w:cs="Times New Roman"/>
          <w:bCs/>
          <w:sz w:val="24"/>
          <w:szCs w:val="24"/>
          <w:lang w:bidi="en-US"/>
        </w:rPr>
        <w:t xml:space="preserve"> Superviseurs. </w:t>
      </w:r>
    </w:p>
    <w:p w14:paraId="106FAE80" w14:textId="3533BCE2" w:rsidR="002F369E" w:rsidRPr="00C51E46" w:rsidRDefault="00FF6F6B" w:rsidP="00EC5D49">
      <w:pPr>
        <w:pStyle w:val="Titre4"/>
        <w:spacing w:after="240"/>
        <w:rPr>
          <w:rFonts w:ascii="Times New Roman" w:hAnsi="Times New Roman" w:cs="Times New Roman"/>
          <w:bCs/>
          <w:color w:val="000000"/>
        </w:rPr>
      </w:pPr>
      <w:r w:rsidRPr="00C51E46">
        <w:rPr>
          <w:rFonts w:ascii="Times New Roman" w:hAnsi="Times New Roman" w:cs="Times New Roman"/>
        </w:rPr>
        <w:t>2.3</w:t>
      </w:r>
      <w:r w:rsidR="002F369E" w:rsidRPr="00C51E46">
        <w:rPr>
          <w:rFonts w:ascii="Times New Roman" w:hAnsi="Times New Roman" w:cs="Times New Roman"/>
        </w:rPr>
        <w:t>.1.2 Formation </w:t>
      </w:r>
    </w:p>
    <w:p w14:paraId="278611C2" w14:textId="5CDF306C" w:rsidR="002F369E" w:rsidRPr="00C51E46" w:rsidRDefault="002F369E" w:rsidP="002F369E">
      <w:pPr>
        <w:jc w:val="both"/>
        <w:rPr>
          <w:rFonts w:ascii="Times New Roman" w:eastAsia="Calibri" w:hAnsi="Times New Roman" w:cs="Times New Roman"/>
          <w:sz w:val="24"/>
          <w:szCs w:val="24"/>
        </w:rPr>
      </w:pPr>
      <w:r w:rsidRPr="00C51E46">
        <w:rPr>
          <w:rFonts w:ascii="Times New Roman" w:eastAsia="Albany AMT" w:hAnsi="Times New Roman" w:cs="Times New Roman"/>
          <w:bCs/>
          <w:sz w:val="24"/>
          <w:szCs w:val="24"/>
          <w:lang w:bidi="en-US"/>
        </w:rPr>
        <w:t>Le personnel de collecte, à savoir les enquêteurs/animateurs et les superviseurs</w:t>
      </w:r>
      <w:r w:rsidR="00E65ECB" w:rsidRPr="00C51E46">
        <w:rPr>
          <w:rFonts w:ascii="Times New Roman" w:eastAsia="Albany AMT" w:hAnsi="Times New Roman" w:cs="Times New Roman"/>
          <w:bCs/>
          <w:sz w:val="24"/>
          <w:szCs w:val="24"/>
          <w:lang w:bidi="en-US"/>
        </w:rPr>
        <w:t>,</w:t>
      </w:r>
      <w:r w:rsidRPr="00C51E46">
        <w:rPr>
          <w:rFonts w:ascii="Times New Roman" w:eastAsia="Albany AMT" w:hAnsi="Times New Roman" w:cs="Times New Roman"/>
          <w:bCs/>
          <w:sz w:val="24"/>
          <w:szCs w:val="24"/>
          <w:lang w:bidi="en-US"/>
        </w:rPr>
        <w:t xml:space="preserve"> a été formé par la méthode participative et interactive. Au cours de cette formation, des questions liées à l’étude, aux</w:t>
      </w:r>
      <w:r w:rsidRPr="00C51E46">
        <w:rPr>
          <w:rFonts w:ascii="Times New Roman" w:eastAsia="Calibri" w:hAnsi="Times New Roman" w:cs="Times New Roman"/>
          <w:sz w:val="24"/>
          <w:szCs w:val="24"/>
        </w:rPr>
        <w:t xml:space="preserve"> techniques d’enquête quantitative et qualitative ont été largement abordées. Une attention particulière a été accordée à la méthodologie, à la maîtrise du questionnaire, aux guides d’entretien, au respect de l’éthique et de la déontologie en matière de recherche. </w:t>
      </w:r>
    </w:p>
    <w:p w14:paraId="5D640E3A" w14:textId="77777777"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lastRenderedPageBreak/>
        <w:t>Pour permettre au personnel de collecte de se familiariser à la méthodologie et aux outils, la formation a usé des jeux de rôle. Pour cela, trois jours de formation théoriques ont été organisés, suivi du pré-test.</w:t>
      </w:r>
    </w:p>
    <w:p w14:paraId="62829D3C" w14:textId="250EAE1D" w:rsidR="002F369E" w:rsidRPr="00C51E46" w:rsidRDefault="00FF6F6B" w:rsidP="00F96DF0">
      <w:pPr>
        <w:pStyle w:val="Titre4"/>
        <w:spacing w:after="240"/>
        <w:rPr>
          <w:rFonts w:ascii="Times New Roman" w:hAnsi="Times New Roman" w:cs="Times New Roman"/>
        </w:rPr>
      </w:pPr>
      <w:r w:rsidRPr="00C51E46">
        <w:rPr>
          <w:rFonts w:ascii="Times New Roman" w:hAnsi="Times New Roman" w:cs="Times New Roman"/>
        </w:rPr>
        <w:t>2.3</w:t>
      </w:r>
      <w:r w:rsidR="002F369E" w:rsidRPr="00C51E46">
        <w:rPr>
          <w:rFonts w:ascii="Times New Roman" w:hAnsi="Times New Roman" w:cs="Times New Roman"/>
        </w:rPr>
        <w:t>.1.3 Pré-test</w:t>
      </w:r>
    </w:p>
    <w:p w14:paraId="1E8DA42D" w14:textId="79AE2516" w:rsidR="002F369E" w:rsidRPr="00C51E46" w:rsidRDefault="00074140" w:rsidP="002F369E">
      <w:pPr>
        <w:jc w:val="both"/>
        <w:rPr>
          <w:rFonts w:ascii="Times New Roman" w:eastAsia="Albany AMT" w:hAnsi="Times New Roman" w:cs="Times New Roman"/>
          <w:bCs/>
          <w:sz w:val="24"/>
          <w:szCs w:val="24"/>
          <w:lang w:bidi="en-US"/>
        </w:rPr>
      </w:pPr>
      <w:r w:rsidRPr="00C51E46">
        <w:rPr>
          <w:rFonts w:ascii="Times New Roman" w:eastAsia="Calibri" w:hAnsi="Times New Roman" w:cs="Times New Roman"/>
          <w:sz w:val="24"/>
          <w:szCs w:val="24"/>
        </w:rPr>
        <w:t>Le pré-test a eu lieu</w:t>
      </w:r>
      <w:r w:rsidR="002F369E" w:rsidRPr="00C51E46">
        <w:rPr>
          <w:rFonts w:ascii="Times New Roman" w:eastAsia="Calibri" w:hAnsi="Times New Roman" w:cs="Times New Roman"/>
          <w:sz w:val="24"/>
          <w:szCs w:val="24"/>
        </w:rPr>
        <w:t xml:space="preserve"> après la formation, dans la capitale Conakry, dans les quartiers non retenus pour l’enquête. Cette phase visait à évaluer les outils de collecte (questionnaires et guides), recueillir les commentaires sur le format et la complexité des questions posées et déterminer la durée moyenne des entrevues. Toutes les équipes ont été déployées sur le terrain afin d’avoir la maitrise des outils et de la méthodologie. Chaque enquêteur/animateur a fait deux interviews.</w:t>
      </w:r>
      <w:r w:rsidR="00C17571" w:rsidRPr="00C51E46">
        <w:rPr>
          <w:rFonts w:ascii="Times New Roman" w:eastAsia="Calibri" w:hAnsi="Times New Roman" w:cs="Times New Roman"/>
          <w:sz w:val="24"/>
          <w:szCs w:val="24"/>
        </w:rPr>
        <w:t xml:space="preserve"> </w:t>
      </w:r>
      <w:r w:rsidR="002F369E" w:rsidRPr="00C51E46">
        <w:rPr>
          <w:rFonts w:ascii="Times New Roman" w:eastAsia="Calibri" w:hAnsi="Times New Roman" w:cs="Times New Roman"/>
          <w:sz w:val="24"/>
          <w:szCs w:val="24"/>
        </w:rPr>
        <w:t xml:space="preserve">Les données quantitatives ont été collectées à travers les Smartphones en </w:t>
      </w:r>
      <w:r w:rsidR="002F369E" w:rsidRPr="00C51E46">
        <w:rPr>
          <w:rFonts w:ascii="Times New Roman" w:eastAsia="Albany AMT" w:hAnsi="Times New Roman" w:cs="Times New Roman"/>
          <w:bCs/>
          <w:sz w:val="24"/>
          <w:szCs w:val="24"/>
          <w:lang w:bidi="en-US"/>
        </w:rPr>
        <w:t>utilisant le logiciel Survey Solutions.</w:t>
      </w:r>
    </w:p>
    <w:p w14:paraId="3AE00E37" w14:textId="3C1F7AF0" w:rsidR="002F369E" w:rsidRPr="00C51E46" w:rsidRDefault="00FF6F6B" w:rsidP="00F96DF0">
      <w:pPr>
        <w:pStyle w:val="Titre3"/>
        <w:spacing w:after="240"/>
        <w:rPr>
          <w:rFonts w:ascii="Times New Roman" w:hAnsi="Times New Roman" w:cs="Times New Roman"/>
        </w:rPr>
      </w:pPr>
      <w:bookmarkStart w:id="24" w:name="_Toc25237365"/>
      <w:r w:rsidRPr="00C51E46">
        <w:rPr>
          <w:rFonts w:ascii="Times New Roman" w:hAnsi="Times New Roman" w:cs="Times New Roman"/>
        </w:rPr>
        <w:t>2.3</w:t>
      </w:r>
      <w:r w:rsidR="002F369E" w:rsidRPr="00C51E46">
        <w:rPr>
          <w:rFonts w:ascii="Times New Roman" w:hAnsi="Times New Roman" w:cs="Times New Roman"/>
        </w:rPr>
        <w:t>.2 Enquête proprement dite</w:t>
      </w:r>
      <w:bookmarkEnd w:id="24"/>
      <w:r w:rsidR="002F369E" w:rsidRPr="00C51E46">
        <w:rPr>
          <w:rFonts w:ascii="Times New Roman" w:hAnsi="Times New Roman" w:cs="Times New Roman"/>
        </w:rPr>
        <w:t> </w:t>
      </w:r>
    </w:p>
    <w:p w14:paraId="2A413A4C" w14:textId="3343BCC9"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L</w:t>
      </w:r>
      <w:r w:rsidR="008362C5">
        <w:rPr>
          <w:rFonts w:ascii="Times New Roman" w:eastAsia="Calibri" w:hAnsi="Times New Roman" w:cs="Times New Roman"/>
          <w:sz w:val="24"/>
          <w:szCs w:val="24"/>
        </w:rPr>
        <w:t>a collecte des données a duré 15</w:t>
      </w:r>
      <w:r w:rsidRPr="00C51E46">
        <w:rPr>
          <w:rFonts w:ascii="Times New Roman" w:eastAsia="Calibri" w:hAnsi="Times New Roman" w:cs="Times New Roman"/>
          <w:sz w:val="24"/>
          <w:szCs w:val="24"/>
        </w:rPr>
        <w:t xml:space="preserve"> jours. Pendant cette période, les équipes de collecte ont identifié et visité tous les quartiers retenus, toutes les stations de</w:t>
      </w:r>
      <w:r w:rsidR="00B86C0D" w:rsidRPr="00C51E46">
        <w:rPr>
          <w:rFonts w:ascii="Times New Roman" w:eastAsia="Calibri" w:hAnsi="Times New Roman" w:cs="Times New Roman"/>
          <w:sz w:val="24"/>
          <w:szCs w:val="24"/>
        </w:rPr>
        <w:t>s</w:t>
      </w:r>
      <w:r w:rsidRPr="00C51E46">
        <w:rPr>
          <w:rFonts w:ascii="Times New Roman" w:eastAsia="Calibri" w:hAnsi="Times New Roman" w:cs="Times New Roman"/>
          <w:sz w:val="24"/>
          <w:szCs w:val="24"/>
        </w:rPr>
        <w:t xml:space="preserve"> média</w:t>
      </w:r>
      <w:r w:rsidR="00B86C0D" w:rsidRPr="00C51E46">
        <w:rPr>
          <w:rFonts w:ascii="Times New Roman" w:eastAsia="Calibri" w:hAnsi="Times New Roman" w:cs="Times New Roman"/>
          <w:sz w:val="24"/>
          <w:szCs w:val="24"/>
        </w:rPr>
        <w:t>s</w:t>
      </w:r>
      <w:r w:rsidRPr="00C51E46">
        <w:rPr>
          <w:rFonts w:ascii="Times New Roman" w:eastAsia="Calibri" w:hAnsi="Times New Roman" w:cs="Times New Roman"/>
          <w:sz w:val="24"/>
          <w:szCs w:val="24"/>
        </w:rPr>
        <w:t xml:space="preserve"> audiovisuels et toutes les structures concernées par cette étude. Quant aux superviseurs, ils avaient en plus la responsabilité de conduire et de gérer les équipes. Ils ont à leur tour assuré et effectué les démarches administratives et géré les équipes du début jusqu’à la fin de la collecte.</w:t>
      </w:r>
    </w:p>
    <w:p w14:paraId="2366476F" w14:textId="33EEA5D3" w:rsidR="002F369E" w:rsidRPr="00C51E46" w:rsidRDefault="00FF6F6B" w:rsidP="00F96DF0">
      <w:pPr>
        <w:pStyle w:val="Titre4"/>
        <w:spacing w:after="240"/>
        <w:rPr>
          <w:rFonts w:ascii="Times New Roman" w:hAnsi="Times New Roman" w:cs="Times New Roman"/>
        </w:rPr>
      </w:pPr>
      <w:r w:rsidRPr="00C51E46">
        <w:rPr>
          <w:rFonts w:ascii="Times New Roman" w:hAnsi="Times New Roman" w:cs="Times New Roman"/>
        </w:rPr>
        <w:t>2.3</w:t>
      </w:r>
      <w:r w:rsidR="002F369E" w:rsidRPr="00C51E46">
        <w:rPr>
          <w:rFonts w:ascii="Times New Roman" w:hAnsi="Times New Roman" w:cs="Times New Roman"/>
        </w:rPr>
        <w:t xml:space="preserve">.2.1 Personnel de collecte des données </w:t>
      </w:r>
    </w:p>
    <w:p w14:paraId="25CF2E4A" w14:textId="29C7BCB8" w:rsidR="002F369E" w:rsidRPr="00C51E46" w:rsidRDefault="002F369E" w:rsidP="002F369E">
      <w:pPr>
        <w:jc w:val="both"/>
        <w:rPr>
          <w:rFonts w:ascii="Times New Roman" w:eastAsia="Albany AMT" w:hAnsi="Times New Roman" w:cs="Times New Roman"/>
          <w:bCs/>
          <w:sz w:val="24"/>
          <w:szCs w:val="24"/>
          <w:lang w:bidi="en-US"/>
        </w:rPr>
      </w:pPr>
      <w:r w:rsidRPr="00C51E46">
        <w:rPr>
          <w:rFonts w:ascii="Times New Roman" w:eastAsia="Albany AMT" w:hAnsi="Times New Roman" w:cs="Times New Roman"/>
          <w:bCs/>
          <w:sz w:val="24"/>
          <w:szCs w:val="24"/>
          <w:lang w:bidi="en-US"/>
        </w:rPr>
        <w:t xml:space="preserve">L’équipe de Stat </w:t>
      </w:r>
      <w:proofErr w:type="spellStart"/>
      <w:r w:rsidRPr="00C51E46">
        <w:rPr>
          <w:rFonts w:ascii="Times New Roman" w:eastAsia="Albany AMT" w:hAnsi="Times New Roman" w:cs="Times New Roman"/>
          <w:bCs/>
          <w:sz w:val="24"/>
          <w:szCs w:val="24"/>
          <w:lang w:bidi="en-US"/>
        </w:rPr>
        <w:t>View</w:t>
      </w:r>
      <w:proofErr w:type="spellEnd"/>
      <w:r w:rsidRPr="00C51E46">
        <w:rPr>
          <w:rFonts w:ascii="Times New Roman" w:eastAsia="Albany AMT" w:hAnsi="Times New Roman" w:cs="Times New Roman"/>
          <w:bCs/>
          <w:sz w:val="24"/>
          <w:szCs w:val="24"/>
          <w:lang w:bidi="en-US"/>
        </w:rPr>
        <w:t xml:space="preserve"> International était composée de 30 agents de collecte dont 6 superviseurs. Il y a eu six équipes de 5 agents chacune dont un superviseur et 4 enquêteurs. Par rapport à l’organisation, deux équipes ont évolué à Conakry. Parmi ces équipes, l’une a réalisé l’enquête auprès des ménages et l’autre auprès des sta</w:t>
      </w:r>
      <w:r w:rsidR="00955F5E">
        <w:rPr>
          <w:rFonts w:ascii="Times New Roman" w:eastAsia="Albany AMT" w:hAnsi="Times New Roman" w:cs="Times New Roman"/>
          <w:bCs/>
          <w:sz w:val="24"/>
          <w:szCs w:val="24"/>
          <w:lang w:bidi="en-US"/>
        </w:rPr>
        <w:t xml:space="preserve">tions des médias audiovisuels, </w:t>
      </w:r>
      <w:r w:rsidRPr="00C51E46">
        <w:rPr>
          <w:rFonts w:ascii="Times New Roman" w:eastAsia="Albany AMT" w:hAnsi="Times New Roman" w:cs="Times New Roman"/>
          <w:bCs/>
          <w:sz w:val="24"/>
          <w:szCs w:val="24"/>
          <w:lang w:bidi="en-US"/>
        </w:rPr>
        <w:t xml:space="preserve"> des organes de r</w:t>
      </w:r>
      <w:r w:rsidR="00955F5E">
        <w:rPr>
          <w:rFonts w:ascii="Times New Roman" w:eastAsia="Albany AMT" w:hAnsi="Times New Roman" w:cs="Times New Roman"/>
          <w:bCs/>
          <w:sz w:val="24"/>
          <w:szCs w:val="24"/>
          <w:lang w:bidi="en-US"/>
        </w:rPr>
        <w:t>égulation des médias (HAC et ARPT) et une association de presse jouant un rôle d’autorégulation (</w:t>
      </w:r>
      <w:r w:rsidRPr="00955F5E">
        <w:rPr>
          <w:rFonts w:ascii="Times New Roman" w:eastAsia="Albany AMT" w:hAnsi="Times New Roman" w:cs="Times New Roman"/>
          <w:bCs/>
          <w:sz w:val="24"/>
          <w:szCs w:val="24"/>
          <w:lang w:bidi="en-US"/>
        </w:rPr>
        <w:t>URTELGUI</w:t>
      </w:r>
      <w:r w:rsidR="00955F5E">
        <w:rPr>
          <w:rFonts w:ascii="Times New Roman" w:eastAsia="Albany AMT" w:hAnsi="Times New Roman" w:cs="Times New Roman"/>
          <w:bCs/>
          <w:sz w:val="24"/>
          <w:szCs w:val="24"/>
          <w:lang w:bidi="en-US"/>
        </w:rPr>
        <w:t>)</w:t>
      </w:r>
      <w:r w:rsidRPr="00C51E46">
        <w:rPr>
          <w:rFonts w:ascii="Times New Roman" w:eastAsia="Albany AMT" w:hAnsi="Times New Roman" w:cs="Times New Roman"/>
          <w:bCs/>
          <w:sz w:val="24"/>
          <w:szCs w:val="24"/>
          <w:lang w:bidi="en-US"/>
        </w:rPr>
        <w:t>.</w:t>
      </w:r>
    </w:p>
    <w:p w14:paraId="182F92DE" w14:textId="1DD36283" w:rsidR="002F369E" w:rsidRPr="00C51E46" w:rsidRDefault="002F369E" w:rsidP="002F369E">
      <w:pPr>
        <w:jc w:val="both"/>
        <w:rPr>
          <w:rFonts w:ascii="Times New Roman" w:eastAsia="Albany AMT" w:hAnsi="Times New Roman" w:cs="Times New Roman"/>
          <w:bCs/>
          <w:sz w:val="24"/>
          <w:szCs w:val="24"/>
          <w:lang w:bidi="en-US"/>
        </w:rPr>
      </w:pPr>
      <w:r w:rsidRPr="00C51E46">
        <w:rPr>
          <w:rFonts w:ascii="Times New Roman" w:eastAsia="Albany AMT" w:hAnsi="Times New Roman" w:cs="Times New Roman"/>
          <w:bCs/>
          <w:sz w:val="24"/>
          <w:szCs w:val="24"/>
          <w:lang w:bidi="en-US"/>
        </w:rPr>
        <w:t>Les quatre autres équipes se sont déployées à l’intérieur du pays réalisant les entretiens aussi bien auprès des ménages que des médias.</w:t>
      </w:r>
    </w:p>
    <w:p w14:paraId="74221B26" w14:textId="2675AADE" w:rsidR="002F369E" w:rsidRPr="00C51E46" w:rsidRDefault="00FF6F6B" w:rsidP="00F96DF0">
      <w:pPr>
        <w:pStyle w:val="Titre4"/>
        <w:spacing w:after="240"/>
        <w:rPr>
          <w:rFonts w:ascii="Times New Roman" w:hAnsi="Times New Roman" w:cs="Times New Roman"/>
        </w:rPr>
      </w:pPr>
      <w:r w:rsidRPr="00C51E46">
        <w:rPr>
          <w:rFonts w:ascii="Times New Roman" w:hAnsi="Times New Roman" w:cs="Times New Roman"/>
        </w:rPr>
        <w:t>2.3</w:t>
      </w:r>
      <w:r w:rsidR="002F369E" w:rsidRPr="00C51E46">
        <w:rPr>
          <w:rFonts w:ascii="Times New Roman" w:hAnsi="Times New Roman" w:cs="Times New Roman"/>
        </w:rPr>
        <w:t>.2.2 Coordination</w:t>
      </w:r>
    </w:p>
    <w:p w14:paraId="5B786C1A" w14:textId="6691BF80"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La coordination a été conjointement assurée par </w:t>
      </w:r>
      <w:r w:rsidR="00770D96">
        <w:rPr>
          <w:rFonts w:ascii="Times New Roman" w:eastAsia="Calibri" w:hAnsi="Times New Roman" w:cs="Times New Roman"/>
          <w:sz w:val="24"/>
          <w:szCs w:val="24"/>
        </w:rPr>
        <w:t xml:space="preserve">Mr  </w:t>
      </w:r>
      <w:proofErr w:type="spellStart"/>
      <w:r w:rsidR="00770D96">
        <w:rPr>
          <w:rFonts w:ascii="Times New Roman" w:eastAsia="Calibri" w:hAnsi="Times New Roman" w:cs="Times New Roman"/>
          <w:sz w:val="24"/>
          <w:szCs w:val="24"/>
        </w:rPr>
        <w:t>Aliou</w:t>
      </w:r>
      <w:proofErr w:type="spellEnd"/>
      <w:r w:rsidR="00770D96">
        <w:rPr>
          <w:rFonts w:ascii="Times New Roman" w:eastAsia="Calibri" w:hAnsi="Times New Roman" w:cs="Times New Roman"/>
          <w:sz w:val="24"/>
          <w:szCs w:val="24"/>
        </w:rPr>
        <w:t xml:space="preserve"> Barry, </w:t>
      </w:r>
      <w:r w:rsidR="00DD5234">
        <w:rPr>
          <w:rFonts w:ascii="Times New Roman" w:eastAsia="Calibri" w:hAnsi="Times New Roman" w:cs="Times New Roman"/>
          <w:sz w:val="24"/>
          <w:szCs w:val="24"/>
        </w:rPr>
        <w:t xml:space="preserve">Directeur Général de </w:t>
      </w:r>
      <w:r w:rsidRPr="00C51E46">
        <w:rPr>
          <w:rFonts w:ascii="Times New Roman" w:eastAsia="Calibri" w:hAnsi="Times New Roman" w:cs="Times New Roman"/>
          <w:sz w:val="24"/>
          <w:szCs w:val="24"/>
        </w:rPr>
        <w:t xml:space="preserve">Stat </w:t>
      </w:r>
      <w:proofErr w:type="spellStart"/>
      <w:r w:rsidRPr="00C51E46">
        <w:rPr>
          <w:rFonts w:ascii="Times New Roman" w:eastAsia="Calibri" w:hAnsi="Times New Roman" w:cs="Times New Roman"/>
          <w:sz w:val="24"/>
          <w:szCs w:val="24"/>
        </w:rPr>
        <w:t>View</w:t>
      </w:r>
      <w:proofErr w:type="spellEnd"/>
      <w:r w:rsidRPr="00C51E46">
        <w:rPr>
          <w:rFonts w:ascii="Times New Roman" w:eastAsia="Calibri" w:hAnsi="Times New Roman" w:cs="Times New Roman"/>
          <w:sz w:val="24"/>
          <w:szCs w:val="24"/>
        </w:rPr>
        <w:t xml:space="preserve"> International (SVI) et </w:t>
      </w:r>
      <w:r w:rsidR="00770D96">
        <w:rPr>
          <w:rFonts w:ascii="Times New Roman" w:eastAsia="Calibri" w:hAnsi="Times New Roman" w:cs="Times New Roman"/>
          <w:sz w:val="24"/>
          <w:szCs w:val="24"/>
        </w:rPr>
        <w:t xml:space="preserve">Mme </w:t>
      </w:r>
      <w:proofErr w:type="spellStart"/>
      <w:r w:rsidR="00770D96">
        <w:rPr>
          <w:rFonts w:ascii="Times New Roman" w:eastAsia="Calibri" w:hAnsi="Times New Roman" w:cs="Times New Roman"/>
          <w:sz w:val="24"/>
          <w:szCs w:val="24"/>
        </w:rPr>
        <w:t>Hawa</w:t>
      </w:r>
      <w:proofErr w:type="spellEnd"/>
      <w:r w:rsidR="00770D96">
        <w:rPr>
          <w:rFonts w:ascii="Times New Roman" w:eastAsia="Calibri" w:hAnsi="Times New Roman" w:cs="Times New Roman"/>
          <w:sz w:val="24"/>
          <w:szCs w:val="24"/>
        </w:rPr>
        <w:t xml:space="preserve"> Camille Camara, </w:t>
      </w:r>
      <w:r w:rsidRPr="00C51E46">
        <w:rPr>
          <w:rFonts w:ascii="Times New Roman" w:eastAsia="Calibri" w:hAnsi="Times New Roman" w:cs="Times New Roman"/>
          <w:sz w:val="24"/>
          <w:szCs w:val="24"/>
        </w:rPr>
        <w:t>Commissaire de la HAC</w:t>
      </w:r>
      <w:r w:rsidR="00770D96">
        <w:rPr>
          <w:rFonts w:ascii="Times New Roman" w:eastAsia="Calibri" w:hAnsi="Times New Roman" w:cs="Times New Roman"/>
          <w:sz w:val="24"/>
          <w:szCs w:val="24"/>
        </w:rPr>
        <w:t xml:space="preserve"> et responsable du projet « Appui pour une régulation performante de la HAC »</w:t>
      </w:r>
      <w:r w:rsidRPr="00C51E46">
        <w:rPr>
          <w:rFonts w:ascii="Times New Roman" w:eastAsia="Calibri" w:hAnsi="Times New Roman" w:cs="Times New Roman"/>
          <w:sz w:val="24"/>
          <w:szCs w:val="24"/>
        </w:rPr>
        <w:t>. Il revenait à SVI de coordonner l’élaboration des documents de collecte, la formation des enquêteurs et superviseurs, de réaliser le pré-test, de procéder à la composition des équipes et à l’organisation du travail sur le terrain. Également, le coordonnateur de SVI a facilité les formalités administratives. Il a également veillé sur la qualité et la fiabilité des données collectées, coordonné l’analyse des données, la rédaction du rapport, assurée le respect du chronogramme et des termes de références du contrat.</w:t>
      </w:r>
    </w:p>
    <w:p w14:paraId="35D7FF7B" w14:textId="65DFBF45" w:rsidR="002F369E" w:rsidRPr="00C51E46" w:rsidRDefault="002F369E" w:rsidP="002F369E">
      <w:pPr>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lastRenderedPageBreak/>
        <w:t xml:space="preserve">La Commissaire de la HAC a, quant </w:t>
      </w:r>
      <w:r w:rsidR="008C250E" w:rsidRPr="00C51E46">
        <w:rPr>
          <w:rFonts w:ascii="Times New Roman" w:eastAsia="Calibri" w:hAnsi="Times New Roman" w:cs="Times New Roman"/>
          <w:sz w:val="24"/>
          <w:szCs w:val="24"/>
        </w:rPr>
        <w:t>à</w:t>
      </w:r>
      <w:r w:rsidRPr="00C51E46">
        <w:rPr>
          <w:rFonts w:ascii="Times New Roman" w:eastAsia="Calibri" w:hAnsi="Times New Roman" w:cs="Times New Roman"/>
          <w:sz w:val="24"/>
          <w:szCs w:val="24"/>
        </w:rPr>
        <w:t xml:space="preserve"> elle, validé les outils de l’enquête et veillé au respect de la méthodologie et du deadline. Aussi, elle a suivi et facilité les paiements et a servi d’interlocuteur pour SVI.</w:t>
      </w:r>
    </w:p>
    <w:p w14:paraId="3A70E9F3" w14:textId="388CA05A" w:rsidR="002F369E" w:rsidRPr="00C51E46" w:rsidRDefault="00FF6F6B" w:rsidP="005376F5">
      <w:pPr>
        <w:pStyle w:val="Titre4"/>
        <w:spacing w:after="240"/>
        <w:rPr>
          <w:rFonts w:ascii="Times New Roman" w:hAnsi="Times New Roman" w:cs="Times New Roman"/>
        </w:rPr>
      </w:pPr>
      <w:r w:rsidRPr="00C51E46">
        <w:rPr>
          <w:rFonts w:ascii="Times New Roman" w:hAnsi="Times New Roman" w:cs="Times New Roman"/>
        </w:rPr>
        <w:t>2.3</w:t>
      </w:r>
      <w:r w:rsidR="002F369E" w:rsidRPr="00C51E46">
        <w:rPr>
          <w:rFonts w:ascii="Times New Roman" w:hAnsi="Times New Roman" w:cs="Times New Roman"/>
        </w:rPr>
        <w:t>.2.3 Supervision</w:t>
      </w:r>
    </w:p>
    <w:p w14:paraId="18CBE812" w14:textId="0B252451" w:rsidR="002F369E" w:rsidRPr="00C51E46" w:rsidRDefault="002F369E" w:rsidP="002F369E">
      <w:pPr>
        <w:jc w:val="both"/>
        <w:rPr>
          <w:rFonts w:ascii="Times New Roman" w:eastAsia="Calibri" w:hAnsi="Times New Roman" w:cs="Times New Roman"/>
          <w:b/>
          <w:sz w:val="24"/>
          <w:szCs w:val="24"/>
        </w:rPr>
      </w:pPr>
      <w:r w:rsidRPr="00C51E46">
        <w:rPr>
          <w:rFonts w:ascii="Times New Roman" w:eastAsia="Calibri" w:hAnsi="Times New Roman" w:cs="Times New Roman"/>
          <w:sz w:val="24"/>
          <w:szCs w:val="24"/>
        </w:rPr>
        <w:t>Les cadres compétents et expérimentés de SVI en matière d’enquête ont supervisé l’enquête. Ils ont supervisé la collecte des données, cont</w:t>
      </w:r>
      <w:r w:rsidR="00AF0637" w:rsidRPr="00C51E46">
        <w:rPr>
          <w:rFonts w:ascii="Times New Roman" w:eastAsia="Calibri" w:hAnsi="Times New Roman" w:cs="Times New Roman"/>
          <w:sz w:val="24"/>
          <w:szCs w:val="24"/>
        </w:rPr>
        <w:t>rôlé les questionnaires remplis et</w:t>
      </w:r>
      <w:r w:rsidRPr="00C51E46">
        <w:rPr>
          <w:rFonts w:ascii="Times New Roman" w:eastAsia="Calibri" w:hAnsi="Times New Roman" w:cs="Times New Roman"/>
          <w:sz w:val="24"/>
          <w:szCs w:val="24"/>
        </w:rPr>
        <w:t xml:space="preserve"> vérifié la qualité des données collectées. Ils ont également géré les outils de travail, les équipements y compris la logistique mise à leur disposition. Ils ont </w:t>
      </w:r>
      <w:r w:rsidR="00AA3EF6" w:rsidRPr="00C51E46">
        <w:rPr>
          <w:rFonts w:ascii="Times New Roman" w:eastAsia="Calibri" w:hAnsi="Times New Roman" w:cs="Times New Roman"/>
          <w:sz w:val="24"/>
          <w:szCs w:val="24"/>
        </w:rPr>
        <w:t>aussi</w:t>
      </w:r>
      <w:r w:rsidRPr="00C51E46">
        <w:rPr>
          <w:rFonts w:ascii="Times New Roman" w:eastAsia="Calibri" w:hAnsi="Times New Roman" w:cs="Times New Roman"/>
          <w:sz w:val="24"/>
          <w:szCs w:val="24"/>
        </w:rPr>
        <w:t xml:space="preserve"> réalisé des interviews avec les responsables des médias audiovisuels, pour les équipes de l’intérieur.</w:t>
      </w:r>
    </w:p>
    <w:p w14:paraId="6192B761" w14:textId="74F797D4" w:rsidR="002F369E" w:rsidRPr="00C51E46" w:rsidRDefault="00FF6F6B" w:rsidP="005376F5">
      <w:pPr>
        <w:pStyle w:val="Titre4"/>
        <w:spacing w:after="240"/>
        <w:rPr>
          <w:rFonts w:ascii="Times New Roman" w:hAnsi="Times New Roman" w:cs="Times New Roman"/>
        </w:rPr>
      </w:pPr>
      <w:r w:rsidRPr="00C51E46">
        <w:rPr>
          <w:rFonts w:ascii="Times New Roman" w:hAnsi="Times New Roman" w:cs="Times New Roman"/>
        </w:rPr>
        <w:t>2.3</w:t>
      </w:r>
      <w:r w:rsidR="002F369E" w:rsidRPr="00C51E46">
        <w:rPr>
          <w:rFonts w:ascii="Times New Roman" w:hAnsi="Times New Roman" w:cs="Times New Roman"/>
        </w:rPr>
        <w:t>.2.4 Enquêteurs/animateurs</w:t>
      </w:r>
    </w:p>
    <w:p w14:paraId="5491F0F5" w14:textId="77777777" w:rsidR="002F369E" w:rsidRPr="00C51E46" w:rsidRDefault="002F369E" w:rsidP="005376F5">
      <w:pPr>
        <w:pStyle w:val="Default"/>
        <w:tabs>
          <w:tab w:val="left" w:pos="567"/>
        </w:tabs>
        <w:spacing w:after="240" w:line="276" w:lineRule="auto"/>
        <w:jc w:val="both"/>
        <w:rPr>
          <w:rFonts w:ascii="Times New Roman" w:eastAsia="Calibri" w:hAnsi="Times New Roman" w:cs="Times New Roman"/>
          <w:color w:val="auto"/>
          <w:lang w:eastAsia="en-US"/>
        </w:rPr>
      </w:pPr>
      <w:r w:rsidRPr="00C51E46">
        <w:rPr>
          <w:rFonts w:ascii="Times New Roman" w:eastAsia="Calibri" w:hAnsi="Times New Roman" w:cs="Times New Roman"/>
          <w:color w:val="auto"/>
          <w:lang w:eastAsia="en-US"/>
        </w:rPr>
        <w:t>Il revenait aux enquêteurs d’identifier les quartiers et secteurs concernés. Une fois dans le secteur, ils procédaient à la sélection des ménages ainsi que des répondants. Ils déroulaient le questionnaire, le remplissaient et l’envoyaient dans le serveur après la validation par le superviseur. Pour les enquêteurs de Conakry qui réalisaient les interviews auprès des responsables des médias, ils devaient identifier les stations qui leur étaient affectées. Ensuite, ils remplissaient le questionnaire avec les responsables et les envoyaient dans le serveur.</w:t>
      </w:r>
    </w:p>
    <w:p w14:paraId="7DD5D658" w14:textId="6580A3D1" w:rsidR="002F369E" w:rsidRPr="00C51E46" w:rsidRDefault="00FF6F6B" w:rsidP="005376F5">
      <w:pPr>
        <w:pStyle w:val="Titre2"/>
        <w:spacing w:after="240"/>
        <w:rPr>
          <w:rFonts w:ascii="Times New Roman" w:hAnsi="Times New Roman" w:cs="Times New Roman"/>
        </w:rPr>
      </w:pPr>
      <w:bookmarkStart w:id="25" w:name="_Toc25237366"/>
      <w:r w:rsidRPr="00C51E46">
        <w:rPr>
          <w:rFonts w:ascii="Times New Roman" w:hAnsi="Times New Roman" w:cs="Times New Roman"/>
        </w:rPr>
        <w:t>2.4</w:t>
      </w:r>
      <w:r w:rsidR="002F369E" w:rsidRPr="00C51E46">
        <w:rPr>
          <w:rFonts w:ascii="Times New Roman" w:hAnsi="Times New Roman" w:cs="Times New Roman"/>
        </w:rPr>
        <w:t xml:space="preserve"> Traitement des données</w:t>
      </w:r>
      <w:bookmarkEnd w:id="25"/>
      <w:r w:rsidR="002F369E" w:rsidRPr="00C51E46">
        <w:rPr>
          <w:rFonts w:ascii="Times New Roman" w:hAnsi="Times New Roman" w:cs="Times New Roman"/>
        </w:rPr>
        <w:t xml:space="preserve">  </w:t>
      </w:r>
    </w:p>
    <w:p w14:paraId="0F8CEB07" w14:textId="1EBEF2BB" w:rsidR="002F369E" w:rsidRPr="00C51E46" w:rsidRDefault="002F369E" w:rsidP="002F369E">
      <w:pPr>
        <w:autoSpaceDE w:val="0"/>
        <w:autoSpaceDN w:val="0"/>
        <w:adjustRightInd w:val="0"/>
        <w:spacing w:before="240" w:after="0"/>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Concernant les interviews approfondies, les renseignements recueillis ont été synthétisés. Suite à cette opération, ces informations ont été analysées et servi de base </w:t>
      </w:r>
      <w:r w:rsidR="005E1922" w:rsidRPr="00C51E46">
        <w:rPr>
          <w:rFonts w:ascii="Times New Roman" w:eastAsia="Calibri" w:hAnsi="Times New Roman" w:cs="Times New Roman"/>
          <w:sz w:val="24"/>
          <w:szCs w:val="24"/>
        </w:rPr>
        <w:t>à</w:t>
      </w:r>
      <w:r w:rsidRPr="00C51E46">
        <w:rPr>
          <w:rFonts w:ascii="Times New Roman" w:eastAsia="Calibri" w:hAnsi="Times New Roman" w:cs="Times New Roman"/>
          <w:sz w:val="24"/>
          <w:szCs w:val="24"/>
        </w:rPr>
        <w:t xml:space="preserve"> la rédaction du rapport.</w:t>
      </w:r>
      <w:r w:rsidRPr="00C51E46">
        <w:rPr>
          <w:rFonts w:ascii="Times New Roman" w:eastAsia="Calibri" w:hAnsi="Times New Roman" w:cs="Times New Roman"/>
          <w:sz w:val="24"/>
          <w:szCs w:val="24"/>
          <w:highlight w:val="yellow"/>
        </w:rPr>
        <w:t xml:space="preserve"> </w:t>
      </w:r>
    </w:p>
    <w:p w14:paraId="2C21252A" w14:textId="2249AA37" w:rsidR="002F369E" w:rsidRPr="00C51E46" w:rsidRDefault="002F369E" w:rsidP="002F369E">
      <w:pPr>
        <w:spacing w:before="240"/>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Pour l’enquête quantitative, Survey Solutions a été utilisé pour la collecte des données par questionnaire. Avec Survey Solutions, toutes les questions ont été renseignées. Le formulaire ou le programme de saisie a été élaboré en tenant compte de la logique du questionnaire.  Survey Solutions a permis de travailler plus rapidement, de suivre la collecte en ligne et éventuellement d’apporter des corrections sur le terrain avant la remontée des données. Cette méthode de travail est beaucoup sécurisante et fiable. Le Smartphone ou la tablette a facilité l’administration du questionnaire et l’envoi sécurisé des données en ligne. La base des données Survey Solution </w:t>
      </w:r>
      <w:r w:rsidR="00225A14" w:rsidRPr="00C51E46">
        <w:rPr>
          <w:rFonts w:ascii="Times New Roman" w:eastAsia="Calibri" w:hAnsi="Times New Roman" w:cs="Times New Roman"/>
          <w:sz w:val="24"/>
          <w:szCs w:val="24"/>
        </w:rPr>
        <w:t>a été</w:t>
      </w:r>
      <w:r w:rsidRPr="00C51E46">
        <w:rPr>
          <w:rFonts w:ascii="Times New Roman" w:eastAsia="Calibri" w:hAnsi="Times New Roman" w:cs="Times New Roman"/>
          <w:sz w:val="24"/>
          <w:szCs w:val="24"/>
        </w:rPr>
        <w:t xml:space="preserve"> téléchargée en fichier de données SPSS. C’est cette version qui a été utilisée pour l’analyse des données et la rédaction du rapport. </w:t>
      </w:r>
    </w:p>
    <w:p w14:paraId="0E9B89E3" w14:textId="517E58E6" w:rsidR="002F369E" w:rsidRPr="00C51E46" w:rsidRDefault="00FF6F6B" w:rsidP="00C17571">
      <w:pPr>
        <w:pStyle w:val="Titre2"/>
        <w:spacing w:after="240"/>
        <w:rPr>
          <w:rFonts w:ascii="Times New Roman" w:hAnsi="Times New Roman" w:cs="Times New Roman"/>
        </w:rPr>
      </w:pPr>
      <w:bookmarkStart w:id="26" w:name="_Toc25237367"/>
      <w:r w:rsidRPr="00C51E46">
        <w:rPr>
          <w:rFonts w:ascii="Times New Roman" w:hAnsi="Times New Roman" w:cs="Times New Roman"/>
        </w:rPr>
        <w:t>2.5</w:t>
      </w:r>
      <w:r w:rsidR="002F369E" w:rsidRPr="00C51E46">
        <w:rPr>
          <w:rFonts w:ascii="Times New Roman" w:hAnsi="Times New Roman" w:cs="Times New Roman"/>
        </w:rPr>
        <w:t xml:space="preserve"> Contrôle qualité</w:t>
      </w:r>
      <w:bookmarkEnd w:id="26"/>
      <w:r w:rsidR="002F369E" w:rsidRPr="00C51E46">
        <w:rPr>
          <w:rFonts w:ascii="Times New Roman" w:hAnsi="Times New Roman" w:cs="Times New Roman"/>
        </w:rPr>
        <w:t> </w:t>
      </w:r>
    </w:p>
    <w:p w14:paraId="5FCABD2C" w14:textId="77777777" w:rsidR="00D26FE4" w:rsidRDefault="002F369E" w:rsidP="002F369E">
      <w:pPr>
        <w:autoSpaceDE w:val="0"/>
        <w:autoSpaceDN w:val="0"/>
        <w:adjustRightInd w:val="0"/>
        <w:spacing w:before="240" w:after="0"/>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Sur le terrain, les superviseurs ont assuré le respect de la méthodologie proposée pour la sélection des répondants ainsi que la couverture effective des sites retenus. Ensuite, ils ont procédé à la vérification des questionnaires remplis et au contrôle de routine sur 10% de l’échantillon. Le data manager et ses assistants ont reçu et vérifié les questionnaires remplis dans les tablettes, signalé les incohérences et retourné les questionnaires qui manquaient d’information.</w:t>
      </w:r>
    </w:p>
    <w:p w14:paraId="3DD33EA1" w14:textId="77777777" w:rsidR="00D26FE4" w:rsidRDefault="00D26FE4" w:rsidP="002F369E">
      <w:pPr>
        <w:autoSpaceDE w:val="0"/>
        <w:autoSpaceDN w:val="0"/>
        <w:adjustRightInd w:val="0"/>
        <w:spacing w:before="240" w:after="0"/>
        <w:jc w:val="both"/>
        <w:rPr>
          <w:rFonts w:ascii="Times New Roman" w:eastAsia="Calibri" w:hAnsi="Times New Roman" w:cs="Times New Roman"/>
          <w:sz w:val="24"/>
          <w:szCs w:val="24"/>
        </w:rPr>
      </w:pPr>
    </w:p>
    <w:p w14:paraId="6C168D83" w14:textId="77777777" w:rsidR="00D26FE4" w:rsidRDefault="00D26FE4" w:rsidP="002F369E">
      <w:pPr>
        <w:autoSpaceDE w:val="0"/>
        <w:autoSpaceDN w:val="0"/>
        <w:adjustRightInd w:val="0"/>
        <w:spacing w:before="240" w:after="0"/>
        <w:jc w:val="both"/>
        <w:rPr>
          <w:rFonts w:ascii="Times New Roman" w:eastAsia="Calibri" w:hAnsi="Times New Roman" w:cs="Times New Roman"/>
          <w:sz w:val="24"/>
          <w:szCs w:val="24"/>
        </w:rPr>
      </w:pPr>
    </w:p>
    <w:p w14:paraId="000583D7" w14:textId="7FC82F80" w:rsidR="002F369E" w:rsidRPr="00C51E46" w:rsidRDefault="002F369E" w:rsidP="002F369E">
      <w:pPr>
        <w:autoSpaceDE w:val="0"/>
        <w:autoSpaceDN w:val="0"/>
        <w:adjustRightInd w:val="0"/>
        <w:spacing w:before="240" w:after="0"/>
        <w:jc w:val="both"/>
        <w:rPr>
          <w:rFonts w:ascii="Times New Roman" w:eastAsia="Calibri" w:hAnsi="Times New Roman" w:cs="Times New Roman"/>
          <w:sz w:val="24"/>
          <w:szCs w:val="24"/>
        </w:rPr>
      </w:pPr>
      <w:r w:rsidRPr="00C51E46">
        <w:rPr>
          <w:rFonts w:ascii="Times New Roman" w:eastAsia="Calibri" w:hAnsi="Times New Roman" w:cs="Times New Roman"/>
          <w:sz w:val="24"/>
          <w:szCs w:val="24"/>
        </w:rPr>
        <w:t xml:space="preserve"> </w:t>
      </w:r>
    </w:p>
    <w:p w14:paraId="757EA109" w14:textId="77777777" w:rsidR="002F369E" w:rsidRPr="00C51E46" w:rsidRDefault="002F369E" w:rsidP="009B7077">
      <w:pPr>
        <w:pStyle w:val="Titre1"/>
        <w:jc w:val="both"/>
        <w:rPr>
          <w:rFonts w:ascii="Times New Roman" w:hAnsi="Times New Roman" w:cs="Times New Roman"/>
        </w:rPr>
      </w:pPr>
      <w:bookmarkStart w:id="27" w:name="_Toc25237368"/>
      <w:r w:rsidRPr="00C51E46">
        <w:rPr>
          <w:rFonts w:ascii="Times New Roman" w:hAnsi="Times New Roman" w:cs="Times New Roman"/>
        </w:rPr>
        <w:t>CHAPITRE III : ENQUETE AUPRES DES REGULATEURS ET DES RESPONSABLES DES MEDIAS</w:t>
      </w:r>
      <w:bookmarkEnd w:id="27"/>
    </w:p>
    <w:p w14:paraId="15F4D4D4" w14:textId="4115F0C4" w:rsidR="002F369E" w:rsidRPr="00C51E46" w:rsidRDefault="002F369E" w:rsidP="008731EB">
      <w:pPr>
        <w:pStyle w:val="Titre2"/>
        <w:spacing w:after="240"/>
        <w:rPr>
          <w:rFonts w:ascii="Times New Roman" w:hAnsi="Times New Roman" w:cs="Times New Roman"/>
        </w:rPr>
      </w:pPr>
      <w:bookmarkStart w:id="28" w:name="_Toc25237369"/>
      <w:r w:rsidRPr="00C51E46">
        <w:rPr>
          <w:rFonts w:ascii="Times New Roman" w:hAnsi="Times New Roman" w:cs="Times New Roman"/>
        </w:rPr>
        <w:t>3.1 Enquête auprès des</w:t>
      </w:r>
      <w:r w:rsidR="00F16A93">
        <w:rPr>
          <w:rFonts w:ascii="Times New Roman" w:hAnsi="Times New Roman" w:cs="Times New Roman"/>
        </w:rPr>
        <w:t xml:space="preserve"> organes</w:t>
      </w:r>
      <w:r w:rsidRPr="00C51E46">
        <w:rPr>
          <w:rFonts w:ascii="Times New Roman" w:hAnsi="Times New Roman" w:cs="Times New Roman"/>
        </w:rPr>
        <w:t xml:space="preserve"> </w:t>
      </w:r>
      <w:r w:rsidR="00054E12">
        <w:rPr>
          <w:rFonts w:ascii="Times New Roman" w:hAnsi="Times New Roman" w:cs="Times New Roman"/>
        </w:rPr>
        <w:t xml:space="preserve">de </w:t>
      </w:r>
      <w:r w:rsidR="00265B00">
        <w:rPr>
          <w:rFonts w:ascii="Times New Roman" w:hAnsi="Times New Roman" w:cs="Times New Roman"/>
        </w:rPr>
        <w:t>régulation</w:t>
      </w:r>
      <w:r w:rsidRPr="00C51E46">
        <w:rPr>
          <w:rFonts w:ascii="Times New Roman" w:hAnsi="Times New Roman" w:cs="Times New Roman"/>
        </w:rPr>
        <w:t xml:space="preserve"> </w:t>
      </w:r>
      <w:r w:rsidR="00F16A93">
        <w:rPr>
          <w:rFonts w:ascii="Times New Roman" w:hAnsi="Times New Roman" w:cs="Times New Roman"/>
        </w:rPr>
        <w:t>et d’</w:t>
      </w:r>
      <w:r w:rsidR="00054E12">
        <w:rPr>
          <w:rFonts w:ascii="Times New Roman" w:hAnsi="Times New Roman" w:cs="Times New Roman"/>
        </w:rPr>
        <w:t>autorégulation</w:t>
      </w:r>
      <w:r w:rsidR="00F16A93">
        <w:rPr>
          <w:rFonts w:ascii="Times New Roman" w:hAnsi="Times New Roman" w:cs="Times New Roman"/>
        </w:rPr>
        <w:t xml:space="preserve"> </w:t>
      </w:r>
      <w:r w:rsidRPr="00C51E46">
        <w:rPr>
          <w:rFonts w:ascii="Times New Roman" w:hAnsi="Times New Roman" w:cs="Times New Roman"/>
        </w:rPr>
        <w:t>des médias</w:t>
      </w:r>
      <w:bookmarkEnd w:id="28"/>
    </w:p>
    <w:p w14:paraId="6C95748C" w14:textId="6A0DDB50"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 xml:space="preserve"> Les </w:t>
      </w:r>
      <w:r w:rsidR="00265B00">
        <w:rPr>
          <w:rFonts w:ascii="Times New Roman" w:hAnsi="Times New Roman" w:cs="Times New Roman"/>
          <w:sz w:val="24"/>
          <w:szCs w:val="24"/>
        </w:rPr>
        <w:t>organes de régulation des mé</w:t>
      </w:r>
      <w:r w:rsidR="008E7679">
        <w:rPr>
          <w:rFonts w:ascii="Times New Roman" w:hAnsi="Times New Roman" w:cs="Times New Roman"/>
          <w:sz w:val="24"/>
          <w:szCs w:val="24"/>
        </w:rPr>
        <w:t>dias audiovisuels touché</w:t>
      </w:r>
      <w:r w:rsidRPr="00C51E46">
        <w:rPr>
          <w:rFonts w:ascii="Times New Roman" w:hAnsi="Times New Roman" w:cs="Times New Roman"/>
          <w:sz w:val="24"/>
          <w:szCs w:val="24"/>
        </w:rPr>
        <w:t>s dans le cadre de cette mesure d’audience sont la HAC</w:t>
      </w:r>
      <w:r w:rsidR="00265B00">
        <w:rPr>
          <w:rFonts w:ascii="Times New Roman" w:hAnsi="Times New Roman" w:cs="Times New Roman"/>
          <w:sz w:val="24"/>
          <w:szCs w:val="24"/>
        </w:rPr>
        <w:t xml:space="preserve"> et</w:t>
      </w:r>
      <w:r w:rsidRPr="00C51E46">
        <w:rPr>
          <w:rFonts w:ascii="Times New Roman" w:hAnsi="Times New Roman" w:cs="Times New Roman"/>
          <w:sz w:val="24"/>
          <w:szCs w:val="24"/>
        </w:rPr>
        <w:t xml:space="preserve"> l’ARPT</w:t>
      </w:r>
      <w:r w:rsidR="00265B00">
        <w:rPr>
          <w:rFonts w:ascii="Times New Roman" w:hAnsi="Times New Roman" w:cs="Times New Roman"/>
          <w:sz w:val="24"/>
          <w:szCs w:val="24"/>
        </w:rPr>
        <w:t>.</w:t>
      </w:r>
      <w:r w:rsidR="008E7679" w:rsidRPr="00D425D8">
        <w:rPr>
          <w:rFonts w:ascii="Times New Roman" w:hAnsi="Times New Roman" w:cs="Times New Roman"/>
          <w:sz w:val="24"/>
          <w:szCs w:val="24"/>
        </w:rPr>
        <w:t xml:space="preserve"> </w:t>
      </w:r>
      <w:r w:rsidR="00D425D8">
        <w:rPr>
          <w:rFonts w:ascii="Times New Roman" w:hAnsi="Times New Roman" w:cs="Times New Roman"/>
          <w:sz w:val="24"/>
          <w:szCs w:val="24"/>
        </w:rPr>
        <w:t>L</w:t>
      </w:r>
      <w:r w:rsidR="0017162F" w:rsidRPr="00D425D8">
        <w:rPr>
          <w:rFonts w:ascii="Times New Roman" w:hAnsi="Times New Roman" w:cs="Times New Roman"/>
          <w:sz w:val="24"/>
          <w:szCs w:val="24"/>
        </w:rPr>
        <w:t xml:space="preserve">’URTELGUI a été </w:t>
      </w:r>
      <w:r w:rsidR="00D425D8">
        <w:rPr>
          <w:rFonts w:ascii="Times New Roman" w:hAnsi="Times New Roman" w:cs="Times New Roman"/>
          <w:sz w:val="24"/>
          <w:szCs w:val="24"/>
        </w:rPr>
        <w:t>interview</w:t>
      </w:r>
      <w:r w:rsidR="00D425D8" w:rsidRPr="00D425D8">
        <w:rPr>
          <w:rFonts w:ascii="Times New Roman" w:hAnsi="Times New Roman" w:cs="Times New Roman"/>
          <w:sz w:val="24"/>
          <w:szCs w:val="24"/>
        </w:rPr>
        <w:t>é</w:t>
      </w:r>
      <w:r w:rsidR="00D425D8">
        <w:rPr>
          <w:rFonts w:ascii="Times New Roman" w:hAnsi="Times New Roman" w:cs="Times New Roman"/>
          <w:sz w:val="24"/>
          <w:szCs w:val="24"/>
        </w:rPr>
        <w:t xml:space="preserve"> </w:t>
      </w:r>
      <w:r w:rsidR="0017162F" w:rsidRPr="00D425D8">
        <w:rPr>
          <w:rFonts w:ascii="Times New Roman" w:hAnsi="Times New Roman" w:cs="Times New Roman"/>
          <w:sz w:val="24"/>
          <w:szCs w:val="24"/>
        </w:rPr>
        <w:t>en tant qu’</w:t>
      </w:r>
      <w:r w:rsidR="008E7679" w:rsidRPr="00D425D8">
        <w:rPr>
          <w:rFonts w:ascii="Times New Roman" w:hAnsi="Times New Roman" w:cs="Times New Roman"/>
          <w:sz w:val="24"/>
          <w:szCs w:val="24"/>
        </w:rPr>
        <w:t>organe d’auto</w:t>
      </w:r>
      <w:r w:rsidR="0017162F" w:rsidRPr="00D425D8">
        <w:rPr>
          <w:rFonts w:ascii="Times New Roman" w:hAnsi="Times New Roman" w:cs="Times New Roman"/>
          <w:sz w:val="24"/>
          <w:szCs w:val="24"/>
        </w:rPr>
        <w:t xml:space="preserve">régulation </w:t>
      </w:r>
      <w:r w:rsidR="00B42ACA" w:rsidRPr="00D425D8">
        <w:rPr>
          <w:rFonts w:ascii="Times New Roman" w:hAnsi="Times New Roman" w:cs="Times New Roman"/>
          <w:sz w:val="24"/>
          <w:szCs w:val="24"/>
        </w:rPr>
        <w:t xml:space="preserve">des médias audiovisuels </w:t>
      </w:r>
      <w:r w:rsidR="008E7679" w:rsidRPr="00D425D8">
        <w:rPr>
          <w:rFonts w:ascii="Times New Roman" w:hAnsi="Times New Roman" w:cs="Times New Roman"/>
          <w:sz w:val="24"/>
          <w:szCs w:val="24"/>
        </w:rPr>
        <w:t>regroup</w:t>
      </w:r>
      <w:r w:rsidR="0017162F" w:rsidRPr="00D425D8">
        <w:rPr>
          <w:rFonts w:ascii="Times New Roman" w:hAnsi="Times New Roman" w:cs="Times New Roman"/>
          <w:sz w:val="24"/>
          <w:szCs w:val="24"/>
        </w:rPr>
        <w:t>ant</w:t>
      </w:r>
      <w:r w:rsidR="008E7679" w:rsidRPr="00D425D8">
        <w:rPr>
          <w:rFonts w:ascii="Times New Roman" w:hAnsi="Times New Roman" w:cs="Times New Roman"/>
          <w:sz w:val="24"/>
          <w:szCs w:val="24"/>
        </w:rPr>
        <w:t xml:space="preserve"> les patrons des radios </w:t>
      </w:r>
      <w:r w:rsidR="00265B00" w:rsidRPr="00D425D8">
        <w:rPr>
          <w:rFonts w:ascii="Times New Roman" w:hAnsi="Times New Roman" w:cs="Times New Roman"/>
          <w:sz w:val="24"/>
          <w:szCs w:val="24"/>
        </w:rPr>
        <w:t xml:space="preserve">et </w:t>
      </w:r>
      <w:r w:rsidR="008E7679" w:rsidRPr="00D425D8">
        <w:rPr>
          <w:rFonts w:ascii="Times New Roman" w:hAnsi="Times New Roman" w:cs="Times New Roman"/>
          <w:sz w:val="24"/>
          <w:szCs w:val="24"/>
        </w:rPr>
        <w:t xml:space="preserve">télévisions privées </w:t>
      </w:r>
      <w:r w:rsidR="0017162F" w:rsidRPr="00D425D8">
        <w:rPr>
          <w:rFonts w:ascii="Times New Roman" w:hAnsi="Times New Roman" w:cs="Times New Roman"/>
          <w:sz w:val="24"/>
          <w:szCs w:val="24"/>
        </w:rPr>
        <w:t>défendant</w:t>
      </w:r>
      <w:r w:rsidR="008E7679" w:rsidRPr="00D425D8">
        <w:rPr>
          <w:rFonts w:ascii="Times New Roman" w:hAnsi="Times New Roman" w:cs="Times New Roman"/>
          <w:sz w:val="24"/>
          <w:szCs w:val="24"/>
        </w:rPr>
        <w:t xml:space="preserve"> le</w:t>
      </w:r>
      <w:r w:rsidR="0017162F" w:rsidRPr="00D425D8">
        <w:rPr>
          <w:rFonts w:ascii="Times New Roman" w:hAnsi="Times New Roman" w:cs="Times New Roman"/>
          <w:sz w:val="24"/>
          <w:szCs w:val="24"/>
        </w:rPr>
        <w:t>ur</w:t>
      </w:r>
      <w:r w:rsidR="008E7679" w:rsidRPr="00D425D8">
        <w:rPr>
          <w:rFonts w:ascii="Times New Roman" w:hAnsi="Times New Roman" w:cs="Times New Roman"/>
          <w:sz w:val="24"/>
          <w:szCs w:val="24"/>
        </w:rPr>
        <w:t xml:space="preserve">s </w:t>
      </w:r>
      <w:r w:rsidR="0017162F" w:rsidRPr="00D425D8">
        <w:rPr>
          <w:rFonts w:ascii="Times New Roman" w:hAnsi="Times New Roman" w:cs="Times New Roman"/>
          <w:sz w:val="24"/>
          <w:szCs w:val="24"/>
        </w:rPr>
        <w:t>inté</w:t>
      </w:r>
      <w:r w:rsidR="008E7679" w:rsidRPr="00D425D8">
        <w:rPr>
          <w:rFonts w:ascii="Times New Roman" w:hAnsi="Times New Roman" w:cs="Times New Roman"/>
          <w:sz w:val="24"/>
          <w:szCs w:val="24"/>
        </w:rPr>
        <w:t>rêts</w:t>
      </w:r>
      <w:r w:rsidRPr="00D425D8">
        <w:rPr>
          <w:rFonts w:ascii="Times New Roman" w:hAnsi="Times New Roman" w:cs="Times New Roman"/>
          <w:sz w:val="24"/>
          <w:szCs w:val="24"/>
        </w:rPr>
        <w:t>.</w:t>
      </w:r>
    </w:p>
    <w:p w14:paraId="3CA50D28" w14:textId="0FEDA807" w:rsidR="002F369E" w:rsidRPr="00C51E46" w:rsidRDefault="002F369E" w:rsidP="00CE6839">
      <w:pPr>
        <w:jc w:val="both"/>
        <w:rPr>
          <w:rFonts w:ascii="Times New Roman" w:hAnsi="Times New Roman" w:cs="Times New Roman"/>
          <w:sz w:val="24"/>
          <w:szCs w:val="24"/>
        </w:rPr>
      </w:pPr>
      <w:r w:rsidRPr="00C51E46">
        <w:rPr>
          <w:rFonts w:ascii="Times New Roman" w:hAnsi="Times New Roman" w:cs="Times New Roman"/>
          <w:sz w:val="24"/>
          <w:szCs w:val="24"/>
        </w:rPr>
        <w:t>L’interview de la HAC a ressorti qu’il y a 40 radios commerciales agréées, 32 radios communautaires privées et 34 radios rurales et communautaires publiques relevant du Ministère de l’Information et de la Communication. Ce qui veut dire qu’elle a déliv</w:t>
      </w:r>
      <w:r w:rsidR="000205C4" w:rsidRPr="00C51E46">
        <w:rPr>
          <w:rFonts w:ascii="Times New Roman" w:hAnsi="Times New Roman" w:cs="Times New Roman"/>
          <w:sz w:val="24"/>
          <w:szCs w:val="24"/>
        </w:rPr>
        <w:t xml:space="preserve">ré 72 licences. A date, </w:t>
      </w:r>
      <w:r w:rsidR="00B04794" w:rsidRPr="00C51E46">
        <w:rPr>
          <w:rFonts w:ascii="Times New Roman" w:hAnsi="Times New Roman" w:cs="Times New Roman"/>
          <w:sz w:val="24"/>
          <w:szCs w:val="24"/>
        </w:rPr>
        <w:t xml:space="preserve">seule une licence radio a été </w:t>
      </w:r>
      <w:r w:rsidRPr="00C51E46">
        <w:rPr>
          <w:rFonts w:ascii="Times New Roman" w:hAnsi="Times New Roman" w:cs="Times New Roman"/>
          <w:sz w:val="24"/>
          <w:szCs w:val="24"/>
        </w:rPr>
        <w:t>retirée</w:t>
      </w:r>
      <w:r w:rsidRPr="00C51E46">
        <w:rPr>
          <w:rFonts w:ascii="Times New Roman" w:hAnsi="Times New Roman" w:cs="Times New Roman"/>
          <w:color w:val="FF0000"/>
          <w:sz w:val="24"/>
          <w:szCs w:val="24"/>
        </w:rPr>
        <w:t xml:space="preserve"> </w:t>
      </w:r>
      <w:r w:rsidRPr="00C51E46">
        <w:rPr>
          <w:rFonts w:ascii="Times New Roman" w:hAnsi="Times New Roman" w:cs="Times New Roman"/>
          <w:sz w:val="24"/>
          <w:szCs w:val="24"/>
        </w:rPr>
        <w:t xml:space="preserve">par la HAC dans le cadre de la régulation. </w:t>
      </w:r>
    </w:p>
    <w:p w14:paraId="22F67965" w14:textId="7777777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S’agissant de la ligne éditoriale des radios et télévisions, la HAC a indiqué qu’elle n’est pas respectée par la majorité des médias audiovisuels guinéens.</w:t>
      </w:r>
    </w:p>
    <w:p w14:paraId="649BE491" w14:textId="7777777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La HAC est une structure de régulation, alors elle s’est dotée d’un moyen de contrôle des médias audiovisuels. Selon la HAC, cela lui permet de ne pas sanctionner à tort. Ce moyen de contrôle est le SYSMAPI.</w:t>
      </w:r>
    </w:p>
    <w:p w14:paraId="4B9C7673" w14:textId="7777777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Le SYSMAPI (Système de Monitoring Audio-visuel par Internet) est une solution intégrée répondant aux problématiques liées au monitoring des médias audiovisuels. Il permet entre autre de :</w:t>
      </w:r>
    </w:p>
    <w:p w14:paraId="4C790992" w14:textId="03E3AFD4" w:rsidR="002F369E" w:rsidRPr="00C51E46" w:rsidRDefault="00AF1B37" w:rsidP="002F369E">
      <w:pPr>
        <w:pStyle w:val="Paragraphedeliste"/>
        <w:numPr>
          <w:ilvl w:val="0"/>
          <w:numId w:val="12"/>
        </w:numPr>
        <w:jc w:val="both"/>
        <w:rPr>
          <w:rFonts w:ascii="Times New Roman" w:hAnsi="Times New Roman" w:cs="Times New Roman"/>
          <w:lang w:val="fr-FR"/>
        </w:rPr>
      </w:pPr>
      <w:r w:rsidRPr="00C51E46">
        <w:rPr>
          <w:rFonts w:ascii="Times New Roman" w:hAnsi="Times New Roman" w:cs="Times New Roman"/>
          <w:lang w:val="fr-FR"/>
        </w:rPr>
        <w:t>s</w:t>
      </w:r>
      <w:r w:rsidR="002F369E" w:rsidRPr="00C51E46">
        <w:rPr>
          <w:rFonts w:ascii="Times New Roman" w:hAnsi="Times New Roman" w:cs="Times New Roman"/>
          <w:lang w:val="fr-FR"/>
        </w:rPr>
        <w:t>uivre en temps réel les radios, télévisions privées et publiques installées peu importe leur position géographique ;</w:t>
      </w:r>
    </w:p>
    <w:p w14:paraId="5A71002D" w14:textId="4CC95E87" w:rsidR="002F369E" w:rsidRPr="00C51E46" w:rsidRDefault="002F369E" w:rsidP="002F369E">
      <w:pPr>
        <w:pStyle w:val="Paragraphedeliste"/>
        <w:numPr>
          <w:ilvl w:val="0"/>
          <w:numId w:val="12"/>
        </w:numPr>
        <w:jc w:val="both"/>
        <w:rPr>
          <w:rFonts w:ascii="Times New Roman" w:hAnsi="Times New Roman" w:cs="Times New Roman"/>
          <w:lang w:val="fr-FR"/>
        </w:rPr>
      </w:pPr>
      <w:r w:rsidRPr="00C51E46">
        <w:rPr>
          <w:rFonts w:ascii="Times New Roman" w:hAnsi="Times New Roman" w:cs="Times New Roman"/>
          <w:lang w:val="fr-FR"/>
        </w:rPr>
        <w:t xml:space="preserve"> </w:t>
      </w:r>
      <w:r w:rsidR="00AF1B37" w:rsidRPr="00C51E46">
        <w:rPr>
          <w:rFonts w:ascii="Times New Roman" w:hAnsi="Times New Roman" w:cs="Times New Roman"/>
          <w:lang w:val="fr-FR"/>
        </w:rPr>
        <w:t>f</w:t>
      </w:r>
      <w:r w:rsidRPr="00C51E46">
        <w:rPr>
          <w:rFonts w:ascii="Times New Roman" w:hAnsi="Times New Roman" w:cs="Times New Roman"/>
          <w:lang w:val="fr-FR"/>
        </w:rPr>
        <w:t>avoriser un meilleur échange entre le régulateur et les médias publics et privés de l’intérieur du pays ;</w:t>
      </w:r>
    </w:p>
    <w:p w14:paraId="3C20ABE5" w14:textId="783B2449" w:rsidR="002F369E" w:rsidRPr="00C51E46" w:rsidRDefault="00AF1B37" w:rsidP="002F369E">
      <w:pPr>
        <w:pStyle w:val="Paragraphedeliste"/>
        <w:numPr>
          <w:ilvl w:val="0"/>
          <w:numId w:val="12"/>
        </w:numPr>
        <w:jc w:val="both"/>
        <w:rPr>
          <w:rFonts w:ascii="Times New Roman" w:hAnsi="Times New Roman" w:cs="Times New Roman"/>
          <w:lang w:val="fr-FR"/>
        </w:rPr>
      </w:pPr>
      <w:r w:rsidRPr="00C51E46">
        <w:rPr>
          <w:rFonts w:ascii="Times New Roman" w:hAnsi="Times New Roman" w:cs="Times New Roman"/>
          <w:lang w:val="fr-FR"/>
        </w:rPr>
        <w:t xml:space="preserve"> a</w:t>
      </w:r>
      <w:r w:rsidR="002F369E" w:rsidRPr="00C51E46">
        <w:rPr>
          <w:rFonts w:ascii="Times New Roman" w:hAnsi="Times New Roman" w:cs="Times New Roman"/>
          <w:lang w:val="fr-FR"/>
        </w:rPr>
        <w:t>voir une connaissance exacte des contenus des informations diffusées quotidiennement ;</w:t>
      </w:r>
    </w:p>
    <w:p w14:paraId="4C6F3919" w14:textId="69986051" w:rsidR="002F369E" w:rsidRPr="00C51E46" w:rsidRDefault="00AF1B37" w:rsidP="002F369E">
      <w:pPr>
        <w:pStyle w:val="Paragraphedeliste"/>
        <w:numPr>
          <w:ilvl w:val="0"/>
          <w:numId w:val="12"/>
        </w:numPr>
        <w:jc w:val="both"/>
        <w:rPr>
          <w:rFonts w:ascii="Times New Roman" w:hAnsi="Times New Roman" w:cs="Times New Roman"/>
          <w:lang w:val="fr-FR"/>
        </w:rPr>
      </w:pPr>
      <w:r w:rsidRPr="00C51E46">
        <w:rPr>
          <w:rFonts w:ascii="Times New Roman" w:hAnsi="Times New Roman" w:cs="Times New Roman"/>
          <w:lang w:val="fr-FR"/>
        </w:rPr>
        <w:t>f</w:t>
      </w:r>
      <w:r w:rsidR="002F369E" w:rsidRPr="00C51E46">
        <w:rPr>
          <w:rFonts w:ascii="Times New Roman" w:hAnsi="Times New Roman" w:cs="Times New Roman"/>
          <w:lang w:val="fr-FR"/>
        </w:rPr>
        <w:t>aire la réception et le stockage 24h/24 des différentes émissions, radios et télévisions (privées et publiques) pour la facilitation d’analyses et de prise de décisions ;</w:t>
      </w:r>
    </w:p>
    <w:p w14:paraId="61EE43CE" w14:textId="355270CB" w:rsidR="002F369E" w:rsidRPr="00C51E46" w:rsidRDefault="00AF1B37" w:rsidP="002F369E">
      <w:pPr>
        <w:pStyle w:val="Paragraphedeliste"/>
        <w:numPr>
          <w:ilvl w:val="0"/>
          <w:numId w:val="12"/>
        </w:numPr>
        <w:jc w:val="both"/>
        <w:rPr>
          <w:rFonts w:ascii="Times New Roman" w:hAnsi="Times New Roman" w:cs="Times New Roman"/>
          <w:lang w:val="fr-FR"/>
        </w:rPr>
      </w:pPr>
      <w:r w:rsidRPr="00C51E46">
        <w:rPr>
          <w:rFonts w:ascii="Times New Roman" w:hAnsi="Times New Roman" w:cs="Times New Roman"/>
          <w:lang w:val="fr-FR"/>
        </w:rPr>
        <w:t>f</w:t>
      </w:r>
      <w:r w:rsidR="002F369E" w:rsidRPr="00C51E46">
        <w:rPr>
          <w:rFonts w:ascii="Times New Roman" w:hAnsi="Times New Roman" w:cs="Times New Roman"/>
          <w:lang w:val="fr-FR"/>
        </w:rPr>
        <w:t>ournir les preuves en cas de poursuite judiciaire pour diffamation, incitation à la violence, à la haine ethnique et raciale, le manquement à l’éthique et à la déontologie ;</w:t>
      </w:r>
    </w:p>
    <w:p w14:paraId="0CAC19DE" w14:textId="2CA399C8" w:rsidR="002F369E" w:rsidRPr="00C51E46" w:rsidRDefault="00AF1B37" w:rsidP="002F369E">
      <w:pPr>
        <w:pStyle w:val="Paragraphedeliste"/>
        <w:numPr>
          <w:ilvl w:val="0"/>
          <w:numId w:val="12"/>
        </w:numPr>
        <w:jc w:val="both"/>
        <w:rPr>
          <w:rFonts w:ascii="Times New Roman" w:hAnsi="Times New Roman" w:cs="Times New Roman"/>
          <w:lang w:val="fr-FR"/>
        </w:rPr>
      </w:pPr>
      <w:r w:rsidRPr="00C51E46">
        <w:rPr>
          <w:rFonts w:ascii="Times New Roman" w:hAnsi="Times New Roman" w:cs="Times New Roman"/>
          <w:lang w:val="fr-FR"/>
        </w:rPr>
        <w:t xml:space="preserve"> d</w:t>
      </w:r>
      <w:r w:rsidR="002F369E" w:rsidRPr="00C51E46">
        <w:rPr>
          <w:rFonts w:ascii="Times New Roman" w:hAnsi="Times New Roman" w:cs="Times New Roman"/>
          <w:lang w:val="fr-FR"/>
        </w:rPr>
        <w:t>étecter les propos malveillants et prendre les mesures dissuasives qui s’imposent.</w:t>
      </w:r>
    </w:p>
    <w:p w14:paraId="41691FEE" w14:textId="54534A9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Dans le même ordre d’idée, le responsable de l’URTELGUI a indiqué que l’espace médiatique guinéen compte plus d’une soixantaine de radios dont les relais de la plupart ne sont que de nom. Selon le président d</w:t>
      </w:r>
      <w:r w:rsidR="00B04794" w:rsidRPr="00C51E46">
        <w:rPr>
          <w:rFonts w:ascii="Times New Roman" w:hAnsi="Times New Roman" w:cs="Times New Roman"/>
          <w:sz w:val="24"/>
          <w:szCs w:val="24"/>
        </w:rPr>
        <w:t xml:space="preserve">e l’institution, « aujourd’hui </w:t>
      </w:r>
      <w:r w:rsidR="000810D2" w:rsidRPr="00C51E46">
        <w:rPr>
          <w:rFonts w:ascii="Times New Roman" w:hAnsi="Times New Roman" w:cs="Times New Roman"/>
          <w:sz w:val="24"/>
          <w:szCs w:val="24"/>
        </w:rPr>
        <w:t>l</w:t>
      </w:r>
      <w:r w:rsidRPr="00C51E46">
        <w:rPr>
          <w:rFonts w:ascii="Times New Roman" w:hAnsi="Times New Roman" w:cs="Times New Roman"/>
          <w:sz w:val="24"/>
          <w:szCs w:val="24"/>
        </w:rPr>
        <w:t xml:space="preserve">’URTELGUI compte une soixantaine de radios membres y compris les radios relais qui, en réalité, ne le sont plus. La plupart de ces </w:t>
      </w:r>
      <w:r w:rsidRPr="00C51E46">
        <w:rPr>
          <w:rFonts w:ascii="Times New Roman" w:hAnsi="Times New Roman" w:cs="Times New Roman"/>
          <w:sz w:val="24"/>
          <w:szCs w:val="24"/>
        </w:rPr>
        <w:lastRenderedPageBreak/>
        <w:t xml:space="preserve">relais ont leurs studios à l’intérieur du pays avec un personnel. Alors que la loi dit que c’est seulement un émetteur et un appareil de diffusion ». </w:t>
      </w:r>
    </w:p>
    <w:p w14:paraId="78FAD5D5" w14:textId="77777777" w:rsidR="002F369E" w:rsidRPr="00C51E46" w:rsidRDefault="002F369E" w:rsidP="002F369E">
      <w:pPr>
        <w:jc w:val="both"/>
        <w:rPr>
          <w:rFonts w:ascii="Times New Roman" w:hAnsi="Times New Roman" w:cs="Times New Roman"/>
          <w:sz w:val="24"/>
          <w:szCs w:val="24"/>
        </w:rPr>
      </w:pPr>
    </w:p>
    <w:p w14:paraId="49EA4D8E" w14:textId="6A21BCA8"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L’entretien a aussi révélé qu’il y a beaucoup de radios qui émettent clandestinement. « Je ne veux pas nommer de radio</w:t>
      </w:r>
      <w:r w:rsidR="00E64156" w:rsidRPr="00C51E46">
        <w:rPr>
          <w:rFonts w:ascii="Times New Roman" w:hAnsi="Times New Roman" w:cs="Times New Roman"/>
          <w:sz w:val="24"/>
          <w:szCs w:val="24"/>
        </w:rPr>
        <w:t>,</w:t>
      </w:r>
      <w:r w:rsidRPr="00C51E46">
        <w:rPr>
          <w:rFonts w:ascii="Times New Roman" w:hAnsi="Times New Roman" w:cs="Times New Roman"/>
          <w:sz w:val="24"/>
          <w:szCs w:val="24"/>
        </w:rPr>
        <w:t xml:space="preserve"> mais il </w:t>
      </w:r>
      <w:r w:rsidR="00E64156" w:rsidRPr="00C51E46">
        <w:rPr>
          <w:rFonts w:ascii="Times New Roman" w:hAnsi="Times New Roman" w:cs="Times New Roman"/>
          <w:sz w:val="24"/>
          <w:szCs w:val="24"/>
        </w:rPr>
        <w:t>y en a une dizaine », a indiqué</w:t>
      </w:r>
      <w:r w:rsidRPr="00C51E46">
        <w:rPr>
          <w:rFonts w:ascii="Times New Roman" w:hAnsi="Times New Roman" w:cs="Times New Roman"/>
          <w:sz w:val="24"/>
          <w:szCs w:val="24"/>
        </w:rPr>
        <w:t xml:space="preserve"> le responsable de l’URTELGUI. La même source a indiqué qu’à N’Zérékoré, il y en a ; </w:t>
      </w:r>
      <w:r w:rsidR="002C72D9" w:rsidRPr="00C51E46">
        <w:rPr>
          <w:rFonts w:ascii="Times New Roman" w:hAnsi="Times New Roman" w:cs="Times New Roman"/>
          <w:sz w:val="24"/>
          <w:szCs w:val="24"/>
        </w:rPr>
        <w:t>à</w:t>
      </w:r>
      <w:r w:rsidRPr="00C51E46">
        <w:rPr>
          <w:rFonts w:ascii="Times New Roman" w:hAnsi="Times New Roman" w:cs="Times New Roman"/>
          <w:sz w:val="24"/>
          <w:szCs w:val="24"/>
        </w:rPr>
        <w:t xml:space="preserve"> Siguiri il y en avait, elles ont été arrêtées. A Labé, il y en a au</w:t>
      </w:r>
      <w:r w:rsidR="002C72D9" w:rsidRPr="00C51E46">
        <w:rPr>
          <w:rFonts w:ascii="Times New Roman" w:hAnsi="Times New Roman" w:cs="Times New Roman"/>
          <w:sz w:val="24"/>
          <w:szCs w:val="24"/>
        </w:rPr>
        <w:t>ssi. A Conakry, c’est difficile</w:t>
      </w:r>
      <w:r w:rsidRPr="00C51E46">
        <w:rPr>
          <w:rFonts w:ascii="Times New Roman" w:hAnsi="Times New Roman" w:cs="Times New Roman"/>
          <w:sz w:val="24"/>
          <w:szCs w:val="24"/>
        </w:rPr>
        <w:t xml:space="preserve"> parce que dès que vous émettez, l’ARPT vient démonter les installations, </w:t>
      </w:r>
      <w:proofErr w:type="spellStart"/>
      <w:r w:rsidRPr="00C51E46">
        <w:rPr>
          <w:rFonts w:ascii="Times New Roman" w:hAnsi="Times New Roman" w:cs="Times New Roman"/>
          <w:sz w:val="24"/>
          <w:szCs w:val="24"/>
        </w:rPr>
        <w:t>a-t-il</w:t>
      </w:r>
      <w:proofErr w:type="spellEnd"/>
      <w:r w:rsidRPr="00C51E46">
        <w:rPr>
          <w:rFonts w:ascii="Times New Roman" w:hAnsi="Times New Roman" w:cs="Times New Roman"/>
          <w:sz w:val="24"/>
          <w:szCs w:val="24"/>
        </w:rPr>
        <w:t xml:space="preserve"> fait savoir.</w:t>
      </w:r>
    </w:p>
    <w:p w14:paraId="3CAE201F" w14:textId="40AAB80D" w:rsidR="002F369E" w:rsidRPr="00C51E46" w:rsidRDefault="000810D2" w:rsidP="002F369E">
      <w:pPr>
        <w:jc w:val="both"/>
        <w:rPr>
          <w:rFonts w:ascii="Times New Roman" w:hAnsi="Times New Roman" w:cs="Times New Roman"/>
          <w:sz w:val="24"/>
          <w:szCs w:val="24"/>
        </w:rPr>
      </w:pPr>
      <w:r w:rsidRPr="00C51E46">
        <w:rPr>
          <w:rFonts w:ascii="Times New Roman" w:hAnsi="Times New Roman" w:cs="Times New Roman"/>
          <w:sz w:val="24"/>
          <w:szCs w:val="24"/>
        </w:rPr>
        <w:t>Quant au respect</w:t>
      </w:r>
      <w:r w:rsidR="002F369E" w:rsidRPr="00C51E46">
        <w:rPr>
          <w:rFonts w:ascii="Times New Roman" w:hAnsi="Times New Roman" w:cs="Times New Roman"/>
          <w:sz w:val="24"/>
          <w:szCs w:val="24"/>
        </w:rPr>
        <w:t xml:space="preserve"> </w:t>
      </w:r>
      <w:r w:rsidR="00B04794" w:rsidRPr="00C51E46">
        <w:rPr>
          <w:rFonts w:ascii="Times New Roman" w:hAnsi="Times New Roman" w:cs="Times New Roman"/>
          <w:sz w:val="24"/>
          <w:szCs w:val="24"/>
        </w:rPr>
        <w:t>des</w:t>
      </w:r>
      <w:r w:rsidR="00B04794" w:rsidRPr="00C51E46">
        <w:rPr>
          <w:rFonts w:ascii="Times New Roman" w:hAnsi="Times New Roman" w:cs="Times New Roman"/>
          <w:color w:val="FF0000"/>
          <w:sz w:val="24"/>
          <w:szCs w:val="24"/>
        </w:rPr>
        <w:t xml:space="preserve"> </w:t>
      </w:r>
      <w:r w:rsidR="00B04794" w:rsidRPr="00C51E46">
        <w:rPr>
          <w:rFonts w:ascii="Times New Roman" w:hAnsi="Times New Roman" w:cs="Times New Roman"/>
          <w:sz w:val="24"/>
          <w:szCs w:val="24"/>
        </w:rPr>
        <w:t xml:space="preserve">cahiers </w:t>
      </w:r>
      <w:r w:rsidR="002F369E" w:rsidRPr="00C51E46">
        <w:rPr>
          <w:rFonts w:ascii="Times New Roman" w:hAnsi="Times New Roman" w:cs="Times New Roman"/>
          <w:sz w:val="24"/>
          <w:szCs w:val="24"/>
        </w:rPr>
        <w:t>de charges, l’URTELGUI a fait savoir que cela ne l’était presque pas, « Sincèrement, les 80% des radios ne respectent pas les cahiers de charges. A ce niveau</w:t>
      </w:r>
      <w:r w:rsidR="001D153C" w:rsidRPr="00C51E46">
        <w:rPr>
          <w:rFonts w:ascii="Times New Roman" w:hAnsi="Times New Roman" w:cs="Times New Roman"/>
          <w:sz w:val="24"/>
          <w:szCs w:val="24"/>
        </w:rPr>
        <w:t>,</w:t>
      </w:r>
      <w:r w:rsidR="002F369E" w:rsidRPr="00C51E46">
        <w:rPr>
          <w:rFonts w:ascii="Times New Roman" w:hAnsi="Times New Roman" w:cs="Times New Roman"/>
          <w:sz w:val="24"/>
          <w:szCs w:val="24"/>
        </w:rPr>
        <w:t xml:space="preserve"> la HAC doit fournir beaucoup d’efforts ». La situation est la même pour ce </w:t>
      </w:r>
      <w:r w:rsidR="001D153C" w:rsidRPr="00C51E46">
        <w:rPr>
          <w:rFonts w:ascii="Times New Roman" w:hAnsi="Times New Roman" w:cs="Times New Roman"/>
          <w:sz w:val="24"/>
          <w:szCs w:val="24"/>
        </w:rPr>
        <w:t xml:space="preserve">qui est de la ligne éditoriale : </w:t>
      </w:r>
      <w:r w:rsidR="002F369E" w:rsidRPr="00C51E46">
        <w:rPr>
          <w:rFonts w:ascii="Times New Roman" w:hAnsi="Times New Roman" w:cs="Times New Roman"/>
          <w:sz w:val="24"/>
          <w:szCs w:val="24"/>
        </w:rPr>
        <w:t>« Nous sommes toujours dans les cahiers de charges. Mais c’est le terrain qui commande. Les radios qui se disent communautaires ou culturelles sont toutes</w:t>
      </w:r>
      <w:r w:rsidR="001D7B17" w:rsidRPr="00C51E46">
        <w:rPr>
          <w:rFonts w:ascii="Times New Roman" w:hAnsi="Times New Roman" w:cs="Times New Roman"/>
          <w:sz w:val="24"/>
          <w:szCs w:val="24"/>
        </w:rPr>
        <w:t xml:space="preserve"> devenues commerciales, excepté</w:t>
      </w:r>
      <w:r w:rsidR="002F369E" w:rsidRPr="00C51E46">
        <w:rPr>
          <w:rFonts w:ascii="Times New Roman" w:hAnsi="Times New Roman" w:cs="Times New Roman"/>
          <w:sz w:val="24"/>
          <w:szCs w:val="24"/>
        </w:rPr>
        <w:t xml:space="preserve"> CIS média ». </w:t>
      </w:r>
    </w:p>
    <w:p w14:paraId="7F130F70" w14:textId="1CAE888C"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Pour sa part, l’ARPT déclare qu’elle a délivré 69 fréquences pour les radios et 16 pour les télévisions</w:t>
      </w:r>
      <w:r w:rsidR="000810D2" w:rsidRPr="00C51E46">
        <w:rPr>
          <w:rFonts w:ascii="Times New Roman" w:hAnsi="Times New Roman" w:cs="Times New Roman"/>
          <w:color w:val="FF0000"/>
          <w:sz w:val="24"/>
          <w:szCs w:val="24"/>
        </w:rPr>
        <w:t xml:space="preserve"> </w:t>
      </w:r>
      <w:r w:rsidR="00ED547F" w:rsidRPr="00C51E46">
        <w:rPr>
          <w:rFonts w:ascii="Times New Roman" w:hAnsi="Times New Roman" w:cs="Times New Roman"/>
          <w:sz w:val="24"/>
          <w:szCs w:val="24"/>
        </w:rPr>
        <w:t>et</w:t>
      </w:r>
      <w:r w:rsidR="00ED547F" w:rsidRPr="00C51E46">
        <w:rPr>
          <w:rFonts w:ascii="Times New Roman" w:hAnsi="Times New Roman" w:cs="Times New Roman"/>
          <w:color w:val="FF0000"/>
          <w:sz w:val="24"/>
          <w:szCs w:val="24"/>
        </w:rPr>
        <w:t xml:space="preserve"> </w:t>
      </w:r>
      <w:r w:rsidRPr="00C51E46">
        <w:rPr>
          <w:rFonts w:ascii="Times New Roman" w:hAnsi="Times New Roman" w:cs="Times New Roman"/>
          <w:sz w:val="24"/>
          <w:szCs w:val="24"/>
        </w:rPr>
        <w:t>que chaque radio avait son rayon de couverture conformément à son cahier de charges. Pour les radios commerciales</w:t>
      </w:r>
      <w:r w:rsidR="0055006A" w:rsidRPr="00C51E46">
        <w:rPr>
          <w:rFonts w:ascii="Times New Roman" w:hAnsi="Times New Roman" w:cs="Times New Roman"/>
          <w:sz w:val="24"/>
          <w:szCs w:val="24"/>
        </w:rPr>
        <w:t>,</w:t>
      </w:r>
      <w:r w:rsidRPr="00C51E46">
        <w:rPr>
          <w:rFonts w:ascii="Times New Roman" w:hAnsi="Times New Roman" w:cs="Times New Roman"/>
          <w:sz w:val="24"/>
          <w:szCs w:val="24"/>
        </w:rPr>
        <w:t xml:space="preserve"> </w:t>
      </w:r>
      <w:r w:rsidRPr="00BA21E8">
        <w:rPr>
          <w:rFonts w:ascii="Times New Roman" w:hAnsi="Times New Roman" w:cs="Times New Roman"/>
          <w:sz w:val="24"/>
          <w:szCs w:val="24"/>
        </w:rPr>
        <w:t>le rayon de couverture est de 35 Km. Il est de 25 Km</w:t>
      </w:r>
      <w:r w:rsidRPr="00C51E46">
        <w:rPr>
          <w:rFonts w:ascii="Times New Roman" w:hAnsi="Times New Roman" w:cs="Times New Roman"/>
          <w:sz w:val="24"/>
          <w:szCs w:val="24"/>
        </w:rPr>
        <w:t xml:space="preserve"> pour les radios communautaires</w:t>
      </w:r>
      <w:r w:rsidR="0055006A" w:rsidRPr="00C51E46">
        <w:rPr>
          <w:rFonts w:ascii="Times New Roman" w:hAnsi="Times New Roman" w:cs="Times New Roman"/>
          <w:sz w:val="24"/>
          <w:szCs w:val="24"/>
        </w:rPr>
        <w:t>,</w:t>
      </w:r>
      <w:r w:rsidRPr="00C51E46">
        <w:rPr>
          <w:rFonts w:ascii="Times New Roman" w:hAnsi="Times New Roman" w:cs="Times New Roman"/>
          <w:sz w:val="24"/>
          <w:szCs w:val="24"/>
        </w:rPr>
        <w:t xml:space="preserve"> tout comme pour la télévision privée.</w:t>
      </w:r>
    </w:p>
    <w:p w14:paraId="19443526" w14:textId="4863C4A0"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 xml:space="preserve">Parlant des mesures de contrôle, l’ARPT a </w:t>
      </w:r>
      <w:r w:rsidR="009B1282" w:rsidRPr="00C51E46">
        <w:rPr>
          <w:rFonts w:ascii="Times New Roman" w:hAnsi="Times New Roman" w:cs="Times New Roman"/>
          <w:sz w:val="24"/>
          <w:szCs w:val="24"/>
        </w:rPr>
        <w:t>déclaré qu’elle effectue pé</w:t>
      </w:r>
      <w:r w:rsidRPr="00C51E46">
        <w:rPr>
          <w:rFonts w:ascii="Times New Roman" w:hAnsi="Times New Roman" w:cs="Times New Roman"/>
          <w:sz w:val="24"/>
          <w:szCs w:val="24"/>
        </w:rPr>
        <w:t>r</w:t>
      </w:r>
      <w:r w:rsidR="009B1282" w:rsidRPr="00C51E46">
        <w:rPr>
          <w:rFonts w:ascii="Times New Roman" w:hAnsi="Times New Roman" w:cs="Times New Roman"/>
          <w:sz w:val="24"/>
          <w:szCs w:val="24"/>
        </w:rPr>
        <w:t>i</w:t>
      </w:r>
      <w:r w:rsidRPr="00C51E46">
        <w:rPr>
          <w:rFonts w:ascii="Times New Roman" w:hAnsi="Times New Roman" w:cs="Times New Roman"/>
          <w:sz w:val="24"/>
          <w:szCs w:val="24"/>
        </w:rPr>
        <w:t>odiquement des mesures de contrôle du respect des rayons de couverture des fréquences attribuées avec les stations de contrôle. Et s’il y a un contrevenant, les articles de la loi 018 s’appliquent.</w:t>
      </w:r>
    </w:p>
    <w:p w14:paraId="68B7B736" w14:textId="2C34799A" w:rsidR="002F369E" w:rsidRPr="00C51E46" w:rsidRDefault="002F369E" w:rsidP="00CE4206">
      <w:pPr>
        <w:pStyle w:val="Titre2"/>
        <w:spacing w:after="240"/>
        <w:rPr>
          <w:rFonts w:ascii="Times New Roman" w:hAnsi="Times New Roman" w:cs="Times New Roman"/>
        </w:rPr>
      </w:pPr>
      <w:bookmarkStart w:id="29" w:name="_Toc25237370"/>
      <w:r w:rsidRPr="00C51E46">
        <w:rPr>
          <w:rFonts w:ascii="Times New Roman" w:hAnsi="Times New Roman" w:cs="Times New Roman"/>
        </w:rPr>
        <w:t>3.2 Enquêt</w:t>
      </w:r>
      <w:r w:rsidR="001E514A" w:rsidRPr="00C51E46">
        <w:rPr>
          <w:rFonts w:ascii="Times New Roman" w:hAnsi="Times New Roman" w:cs="Times New Roman"/>
        </w:rPr>
        <w:t>e auprès des responsables des mé</w:t>
      </w:r>
      <w:r w:rsidRPr="00C51E46">
        <w:rPr>
          <w:rFonts w:ascii="Times New Roman" w:hAnsi="Times New Roman" w:cs="Times New Roman"/>
        </w:rPr>
        <w:t>dias audiovisuels</w:t>
      </w:r>
      <w:bookmarkEnd w:id="29"/>
    </w:p>
    <w:tbl>
      <w:tblPr>
        <w:tblStyle w:val="Grilledutableau"/>
        <w:tblpPr w:leftFromText="141" w:rightFromText="141" w:vertAnchor="text" w:horzAnchor="margin" w:tblpXSpec="right" w:tblpY="884"/>
        <w:tblOverlap w:val="never"/>
        <w:tblW w:w="0" w:type="auto"/>
        <w:tblLook w:val="04A0" w:firstRow="1" w:lastRow="0" w:firstColumn="1" w:lastColumn="0" w:noHBand="0" w:noVBand="1"/>
      </w:tblPr>
      <w:tblGrid>
        <w:gridCol w:w="2051"/>
        <w:gridCol w:w="1200"/>
        <w:gridCol w:w="1230"/>
      </w:tblGrid>
      <w:tr w:rsidR="00872388" w:rsidRPr="00C51E46" w14:paraId="3B7FD615" w14:textId="77777777" w:rsidTr="00872388">
        <w:trPr>
          <w:trHeight w:val="525"/>
        </w:trPr>
        <w:tc>
          <w:tcPr>
            <w:tcW w:w="2051" w:type="dxa"/>
            <w:tcBorders>
              <w:top w:val="single" w:sz="4" w:space="0" w:color="auto"/>
              <w:left w:val="single" w:sz="4" w:space="0" w:color="auto"/>
              <w:bottom w:val="single" w:sz="4" w:space="0" w:color="auto"/>
              <w:right w:val="single" w:sz="4" w:space="0" w:color="auto"/>
            </w:tcBorders>
            <w:vAlign w:val="center"/>
            <w:hideMark/>
          </w:tcPr>
          <w:p w14:paraId="363E1C62" w14:textId="77777777" w:rsidR="00872388" w:rsidRPr="00C51E46" w:rsidRDefault="00872388" w:rsidP="00872388">
            <w:pPr>
              <w:spacing w:after="0"/>
              <w:rPr>
                <w:rFonts w:ascii="Times New Roman" w:hAnsi="Times New Roman" w:cs="Times New Roman"/>
                <w:b/>
                <w:bCs/>
                <w:i/>
                <w:sz w:val="24"/>
                <w:szCs w:val="24"/>
              </w:rPr>
            </w:pPr>
            <w:r w:rsidRPr="00C51E46">
              <w:rPr>
                <w:rFonts w:ascii="Times New Roman" w:hAnsi="Times New Roman" w:cs="Times New Roman"/>
                <w:b/>
                <w:bCs/>
                <w:i/>
                <w:sz w:val="24"/>
                <w:szCs w:val="24"/>
              </w:rPr>
              <w:t>Région</w:t>
            </w:r>
          </w:p>
        </w:tc>
        <w:tc>
          <w:tcPr>
            <w:tcW w:w="1200" w:type="dxa"/>
            <w:tcBorders>
              <w:top w:val="single" w:sz="4" w:space="0" w:color="auto"/>
              <w:left w:val="single" w:sz="4" w:space="0" w:color="auto"/>
              <w:bottom w:val="single" w:sz="4" w:space="0" w:color="auto"/>
              <w:right w:val="single" w:sz="4" w:space="0" w:color="auto"/>
            </w:tcBorders>
            <w:vAlign w:val="center"/>
            <w:hideMark/>
          </w:tcPr>
          <w:p w14:paraId="07D39B12" w14:textId="77777777" w:rsidR="00872388" w:rsidRPr="00C51E46" w:rsidRDefault="00872388" w:rsidP="00872388">
            <w:pPr>
              <w:spacing w:after="0"/>
              <w:jc w:val="center"/>
              <w:rPr>
                <w:rFonts w:ascii="Times New Roman" w:hAnsi="Times New Roman" w:cs="Times New Roman"/>
                <w:b/>
                <w:bCs/>
                <w:i/>
                <w:sz w:val="24"/>
                <w:szCs w:val="24"/>
              </w:rPr>
            </w:pPr>
            <w:r w:rsidRPr="00C51E46">
              <w:rPr>
                <w:rFonts w:ascii="Times New Roman" w:hAnsi="Times New Roman" w:cs="Times New Roman"/>
                <w:b/>
                <w:bCs/>
                <w:i/>
                <w:sz w:val="24"/>
                <w:szCs w:val="24"/>
              </w:rPr>
              <w:t>Radio</w:t>
            </w:r>
          </w:p>
        </w:tc>
        <w:tc>
          <w:tcPr>
            <w:tcW w:w="1230" w:type="dxa"/>
            <w:tcBorders>
              <w:top w:val="single" w:sz="4" w:space="0" w:color="auto"/>
              <w:left w:val="single" w:sz="4" w:space="0" w:color="auto"/>
              <w:bottom w:val="single" w:sz="4" w:space="0" w:color="auto"/>
              <w:right w:val="single" w:sz="4" w:space="0" w:color="auto"/>
            </w:tcBorders>
            <w:vAlign w:val="center"/>
            <w:hideMark/>
          </w:tcPr>
          <w:p w14:paraId="5BF0AF3E" w14:textId="77777777" w:rsidR="00872388" w:rsidRPr="00C51E46" w:rsidRDefault="00872388" w:rsidP="00872388">
            <w:pPr>
              <w:spacing w:after="0"/>
              <w:jc w:val="center"/>
              <w:rPr>
                <w:rFonts w:ascii="Times New Roman" w:hAnsi="Times New Roman" w:cs="Times New Roman"/>
                <w:b/>
                <w:bCs/>
                <w:i/>
                <w:sz w:val="24"/>
                <w:szCs w:val="24"/>
              </w:rPr>
            </w:pPr>
            <w:r w:rsidRPr="00C51E46">
              <w:rPr>
                <w:rFonts w:ascii="Times New Roman" w:hAnsi="Times New Roman" w:cs="Times New Roman"/>
                <w:b/>
                <w:bCs/>
                <w:i/>
                <w:sz w:val="24"/>
                <w:szCs w:val="24"/>
              </w:rPr>
              <w:t>Télévision</w:t>
            </w:r>
          </w:p>
        </w:tc>
      </w:tr>
      <w:tr w:rsidR="00872388" w:rsidRPr="00C51E46" w14:paraId="061859EA" w14:textId="77777777" w:rsidTr="00872388">
        <w:trPr>
          <w:trHeight w:val="315"/>
        </w:trPr>
        <w:tc>
          <w:tcPr>
            <w:tcW w:w="2051" w:type="dxa"/>
            <w:tcBorders>
              <w:top w:val="single" w:sz="4" w:space="0" w:color="auto"/>
              <w:left w:val="single" w:sz="4" w:space="0" w:color="auto"/>
              <w:bottom w:val="single" w:sz="4" w:space="0" w:color="auto"/>
              <w:right w:val="single" w:sz="4" w:space="0" w:color="auto"/>
            </w:tcBorders>
            <w:hideMark/>
          </w:tcPr>
          <w:p w14:paraId="3244C76F" w14:textId="77777777" w:rsidR="00872388" w:rsidRPr="00C51E46" w:rsidRDefault="00872388" w:rsidP="00872388">
            <w:pPr>
              <w:spacing w:after="0"/>
              <w:rPr>
                <w:rFonts w:ascii="Times New Roman" w:hAnsi="Times New Roman" w:cs="Times New Roman"/>
                <w:sz w:val="24"/>
                <w:szCs w:val="24"/>
              </w:rPr>
            </w:pPr>
            <w:r w:rsidRPr="00C51E46">
              <w:rPr>
                <w:rFonts w:ascii="Times New Roman" w:hAnsi="Times New Roman" w:cs="Times New Roman"/>
                <w:sz w:val="24"/>
                <w:szCs w:val="24"/>
              </w:rPr>
              <w:t>Boké</w:t>
            </w:r>
          </w:p>
        </w:tc>
        <w:tc>
          <w:tcPr>
            <w:tcW w:w="1200" w:type="dxa"/>
            <w:tcBorders>
              <w:top w:val="single" w:sz="4" w:space="0" w:color="auto"/>
              <w:left w:val="single" w:sz="4" w:space="0" w:color="auto"/>
              <w:bottom w:val="single" w:sz="4" w:space="0" w:color="auto"/>
              <w:right w:val="single" w:sz="4" w:space="0" w:color="auto"/>
            </w:tcBorders>
            <w:hideMark/>
          </w:tcPr>
          <w:p w14:paraId="13A3C511" w14:textId="77777777" w:rsidR="00872388" w:rsidRPr="00C51E46" w:rsidRDefault="00872388" w:rsidP="00872388">
            <w:pPr>
              <w:spacing w:after="0"/>
              <w:jc w:val="center"/>
              <w:rPr>
                <w:rFonts w:ascii="Times New Roman" w:hAnsi="Times New Roman" w:cs="Times New Roman"/>
                <w:sz w:val="24"/>
                <w:szCs w:val="24"/>
              </w:rPr>
            </w:pPr>
            <w:r w:rsidRPr="00C51E46">
              <w:rPr>
                <w:rFonts w:ascii="Times New Roman" w:hAnsi="Times New Roman" w:cs="Times New Roman"/>
                <w:sz w:val="24"/>
                <w:szCs w:val="24"/>
              </w:rPr>
              <w:t>4</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0CCBEB8E" w14:textId="77777777" w:rsidR="00872388" w:rsidRPr="00C51E46" w:rsidRDefault="00872388" w:rsidP="00872388">
            <w:pPr>
              <w:spacing w:after="0"/>
              <w:jc w:val="center"/>
              <w:rPr>
                <w:rFonts w:ascii="Times New Roman" w:hAnsi="Times New Roman" w:cs="Times New Roman"/>
                <w:sz w:val="24"/>
                <w:szCs w:val="24"/>
              </w:rPr>
            </w:pPr>
          </w:p>
        </w:tc>
      </w:tr>
      <w:tr w:rsidR="00872388" w:rsidRPr="00C51E46" w14:paraId="233376E5" w14:textId="77777777" w:rsidTr="00872388">
        <w:trPr>
          <w:trHeight w:val="300"/>
        </w:trPr>
        <w:tc>
          <w:tcPr>
            <w:tcW w:w="2051" w:type="dxa"/>
            <w:tcBorders>
              <w:top w:val="single" w:sz="4" w:space="0" w:color="auto"/>
              <w:left w:val="single" w:sz="4" w:space="0" w:color="auto"/>
              <w:bottom w:val="single" w:sz="4" w:space="0" w:color="auto"/>
              <w:right w:val="single" w:sz="4" w:space="0" w:color="auto"/>
            </w:tcBorders>
            <w:hideMark/>
          </w:tcPr>
          <w:p w14:paraId="6F3E29BE" w14:textId="77777777" w:rsidR="00872388" w:rsidRPr="00C51E46" w:rsidRDefault="00872388" w:rsidP="00872388">
            <w:pPr>
              <w:spacing w:after="0"/>
              <w:rPr>
                <w:rFonts w:ascii="Times New Roman" w:hAnsi="Times New Roman" w:cs="Times New Roman"/>
                <w:sz w:val="24"/>
                <w:szCs w:val="24"/>
              </w:rPr>
            </w:pPr>
            <w:r w:rsidRPr="00C51E46">
              <w:rPr>
                <w:rFonts w:ascii="Times New Roman" w:hAnsi="Times New Roman" w:cs="Times New Roman"/>
                <w:sz w:val="24"/>
                <w:szCs w:val="24"/>
              </w:rPr>
              <w:t>Conakry</w:t>
            </w:r>
          </w:p>
        </w:tc>
        <w:tc>
          <w:tcPr>
            <w:tcW w:w="1200" w:type="dxa"/>
            <w:tcBorders>
              <w:top w:val="single" w:sz="4" w:space="0" w:color="auto"/>
              <w:left w:val="single" w:sz="4" w:space="0" w:color="auto"/>
              <w:bottom w:val="single" w:sz="4" w:space="0" w:color="auto"/>
              <w:right w:val="single" w:sz="4" w:space="0" w:color="auto"/>
            </w:tcBorders>
            <w:hideMark/>
          </w:tcPr>
          <w:p w14:paraId="3ED43FA8" w14:textId="77777777" w:rsidR="00872388" w:rsidRPr="00C51E46" w:rsidRDefault="00872388" w:rsidP="00872388">
            <w:pPr>
              <w:spacing w:after="0"/>
              <w:jc w:val="center"/>
              <w:rPr>
                <w:rFonts w:ascii="Times New Roman" w:hAnsi="Times New Roman" w:cs="Times New Roman"/>
                <w:sz w:val="24"/>
                <w:szCs w:val="24"/>
              </w:rPr>
            </w:pPr>
            <w:r w:rsidRPr="00C51E46">
              <w:rPr>
                <w:rFonts w:ascii="Times New Roman" w:hAnsi="Times New Roman" w:cs="Times New Roman"/>
                <w:sz w:val="24"/>
                <w:szCs w:val="24"/>
              </w:rPr>
              <w:t>24</w:t>
            </w:r>
          </w:p>
        </w:tc>
        <w:tc>
          <w:tcPr>
            <w:tcW w:w="1230" w:type="dxa"/>
            <w:tcBorders>
              <w:top w:val="single" w:sz="4" w:space="0" w:color="auto"/>
              <w:left w:val="single" w:sz="4" w:space="0" w:color="auto"/>
              <w:bottom w:val="single" w:sz="4" w:space="0" w:color="auto"/>
              <w:right w:val="single" w:sz="4" w:space="0" w:color="auto"/>
            </w:tcBorders>
            <w:noWrap/>
            <w:hideMark/>
          </w:tcPr>
          <w:p w14:paraId="6F9ADD94" w14:textId="77777777" w:rsidR="00872388" w:rsidRPr="00C51E46" w:rsidRDefault="00872388" w:rsidP="00872388">
            <w:pPr>
              <w:spacing w:after="0"/>
              <w:jc w:val="center"/>
              <w:rPr>
                <w:rFonts w:ascii="Times New Roman" w:hAnsi="Times New Roman" w:cs="Times New Roman"/>
                <w:sz w:val="24"/>
                <w:szCs w:val="24"/>
              </w:rPr>
            </w:pPr>
            <w:r w:rsidRPr="00C51E46">
              <w:rPr>
                <w:rFonts w:ascii="Times New Roman" w:hAnsi="Times New Roman" w:cs="Times New Roman"/>
                <w:sz w:val="24"/>
                <w:szCs w:val="24"/>
              </w:rPr>
              <w:t>4</w:t>
            </w:r>
          </w:p>
        </w:tc>
      </w:tr>
      <w:tr w:rsidR="00872388" w:rsidRPr="00C51E46" w14:paraId="2D2E0034" w14:textId="77777777" w:rsidTr="00872388">
        <w:trPr>
          <w:trHeight w:val="300"/>
        </w:trPr>
        <w:tc>
          <w:tcPr>
            <w:tcW w:w="2051" w:type="dxa"/>
            <w:tcBorders>
              <w:top w:val="single" w:sz="4" w:space="0" w:color="auto"/>
              <w:left w:val="single" w:sz="4" w:space="0" w:color="auto"/>
              <w:bottom w:val="single" w:sz="4" w:space="0" w:color="auto"/>
              <w:right w:val="single" w:sz="4" w:space="0" w:color="auto"/>
            </w:tcBorders>
            <w:hideMark/>
          </w:tcPr>
          <w:p w14:paraId="0864FA0C" w14:textId="77777777" w:rsidR="00872388" w:rsidRPr="00C51E46" w:rsidRDefault="00872388" w:rsidP="00872388">
            <w:pPr>
              <w:spacing w:after="0"/>
              <w:rPr>
                <w:rFonts w:ascii="Times New Roman" w:hAnsi="Times New Roman" w:cs="Times New Roman"/>
                <w:sz w:val="24"/>
                <w:szCs w:val="24"/>
              </w:rPr>
            </w:pPr>
            <w:r w:rsidRPr="00C51E46">
              <w:rPr>
                <w:rFonts w:ascii="Times New Roman" w:hAnsi="Times New Roman" w:cs="Times New Roman"/>
                <w:sz w:val="24"/>
                <w:szCs w:val="24"/>
              </w:rPr>
              <w:t>Faranah</w:t>
            </w:r>
          </w:p>
        </w:tc>
        <w:tc>
          <w:tcPr>
            <w:tcW w:w="1200" w:type="dxa"/>
            <w:tcBorders>
              <w:top w:val="single" w:sz="4" w:space="0" w:color="auto"/>
              <w:left w:val="single" w:sz="4" w:space="0" w:color="auto"/>
              <w:bottom w:val="single" w:sz="4" w:space="0" w:color="auto"/>
              <w:right w:val="single" w:sz="4" w:space="0" w:color="auto"/>
            </w:tcBorders>
            <w:hideMark/>
          </w:tcPr>
          <w:p w14:paraId="24D96372" w14:textId="77777777" w:rsidR="00872388" w:rsidRPr="00C51E46" w:rsidRDefault="00872388" w:rsidP="00872388">
            <w:pPr>
              <w:spacing w:after="0"/>
              <w:jc w:val="center"/>
              <w:rPr>
                <w:rFonts w:ascii="Times New Roman" w:hAnsi="Times New Roman" w:cs="Times New Roman"/>
                <w:sz w:val="24"/>
                <w:szCs w:val="24"/>
              </w:rPr>
            </w:pPr>
            <w:r w:rsidRPr="00C51E46">
              <w:rPr>
                <w:rFonts w:ascii="Times New Roman" w:hAnsi="Times New Roman" w:cs="Times New Roman"/>
                <w:sz w:val="24"/>
                <w:szCs w:val="24"/>
              </w:rPr>
              <w:t>2</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2C8D206" w14:textId="77777777" w:rsidR="00872388" w:rsidRPr="00C51E46" w:rsidRDefault="00872388" w:rsidP="00872388">
            <w:pPr>
              <w:spacing w:after="0"/>
              <w:jc w:val="center"/>
              <w:rPr>
                <w:rFonts w:ascii="Times New Roman" w:hAnsi="Times New Roman" w:cs="Times New Roman"/>
                <w:sz w:val="24"/>
                <w:szCs w:val="24"/>
              </w:rPr>
            </w:pPr>
          </w:p>
        </w:tc>
      </w:tr>
      <w:tr w:rsidR="00872388" w:rsidRPr="00C51E46" w14:paraId="5FC44A84" w14:textId="77777777" w:rsidTr="00872388">
        <w:trPr>
          <w:trHeight w:val="300"/>
        </w:trPr>
        <w:tc>
          <w:tcPr>
            <w:tcW w:w="2051" w:type="dxa"/>
            <w:tcBorders>
              <w:top w:val="single" w:sz="4" w:space="0" w:color="auto"/>
              <w:left w:val="single" w:sz="4" w:space="0" w:color="auto"/>
              <w:bottom w:val="single" w:sz="4" w:space="0" w:color="auto"/>
              <w:right w:val="single" w:sz="4" w:space="0" w:color="auto"/>
            </w:tcBorders>
            <w:hideMark/>
          </w:tcPr>
          <w:p w14:paraId="58CAA46E" w14:textId="77777777" w:rsidR="00872388" w:rsidRPr="00C51E46" w:rsidRDefault="00872388" w:rsidP="00872388">
            <w:pPr>
              <w:spacing w:after="0"/>
              <w:rPr>
                <w:rFonts w:ascii="Times New Roman" w:hAnsi="Times New Roman" w:cs="Times New Roman"/>
                <w:sz w:val="24"/>
                <w:szCs w:val="24"/>
              </w:rPr>
            </w:pPr>
            <w:r w:rsidRPr="00C51E46">
              <w:rPr>
                <w:rFonts w:ascii="Times New Roman" w:hAnsi="Times New Roman" w:cs="Times New Roman"/>
                <w:sz w:val="24"/>
                <w:szCs w:val="24"/>
              </w:rPr>
              <w:t>Kankan</w:t>
            </w:r>
          </w:p>
        </w:tc>
        <w:tc>
          <w:tcPr>
            <w:tcW w:w="1200" w:type="dxa"/>
            <w:tcBorders>
              <w:top w:val="single" w:sz="4" w:space="0" w:color="auto"/>
              <w:left w:val="single" w:sz="4" w:space="0" w:color="auto"/>
              <w:bottom w:val="single" w:sz="4" w:space="0" w:color="auto"/>
              <w:right w:val="single" w:sz="4" w:space="0" w:color="auto"/>
            </w:tcBorders>
            <w:hideMark/>
          </w:tcPr>
          <w:p w14:paraId="7112EC1F" w14:textId="77777777" w:rsidR="00872388" w:rsidRPr="00C51E46" w:rsidRDefault="00872388" w:rsidP="00872388">
            <w:pPr>
              <w:spacing w:after="0"/>
              <w:jc w:val="center"/>
              <w:rPr>
                <w:rFonts w:ascii="Times New Roman" w:hAnsi="Times New Roman" w:cs="Times New Roman"/>
                <w:sz w:val="24"/>
                <w:szCs w:val="24"/>
              </w:rPr>
            </w:pPr>
            <w:r w:rsidRPr="00C51E46">
              <w:rPr>
                <w:rFonts w:ascii="Times New Roman" w:hAnsi="Times New Roman" w:cs="Times New Roman"/>
                <w:sz w:val="24"/>
                <w:szCs w:val="24"/>
              </w:rPr>
              <w:t>16</w:t>
            </w:r>
          </w:p>
        </w:tc>
        <w:tc>
          <w:tcPr>
            <w:tcW w:w="1230" w:type="dxa"/>
            <w:tcBorders>
              <w:top w:val="single" w:sz="4" w:space="0" w:color="auto"/>
              <w:left w:val="single" w:sz="4" w:space="0" w:color="auto"/>
              <w:bottom w:val="single" w:sz="4" w:space="0" w:color="auto"/>
              <w:right w:val="single" w:sz="4" w:space="0" w:color="auto"/>
            </w:tcBorders>
            <w:noWrap/>
            <w:hideMark/>
          </w:tcPr>
          <w:p w14:paraId="7DF94B22" w14:textId="77777777" w:rsidR="00872388" w:rsidRPr="00C51E46" w:rsidRDefault="00872388" w:rsidP="00872388">
            <w:pPr>
              <w:spacing w:after="0"/>
              <w:jc w:val="center"/>
              <w:rPr>
                <w:rFonts w:ascii="Times New Roman" w:hAnsi="Times New Roman" w:cs="Times New Roman"/>
                <w:sz w:val="24"/>
                <w:szCs w:val="24"/>
              </w:rPr>
            </w:pPr>
            <w:r w:rsidRPr="00C51E46">
              <w:rPr>
                <w:rFonts w:ascii="Times New Roman" w:hAnsi="Times New Roman" w:cs="Times New Roman"/>
                <w:sz w:val="24"/>
                <w:szCs w:val="24"/>
              </w:rPr>
              <w:t>1</w:t>
            </w:r>
          </w:p>
        </w:tc>
      </w:tr>
      <w:tr w:rsidR="00872388" w:rsidRPr="00C51E46" w14:paraId="5993D9A0" w14:textId="77777777" w:rsidTr="00872388">
        <w:trPr>
          <w:trHeight w:val="300"/>
        </w:trPr>
        <w:tc>
          <w:tcPr>
            <w:tcW w:w="2051" w:type="dxa"/>
            <w:tcBorders>
              <w:top w:val="single" w:sz="4" w:space="0" w:color="auto"/>
              <w:left w:val="single" w:sz="4" w:space="0" w:color="auto"/>
              <w:bottom w:val="single" w:sz="4" w:space="0" w:color="auto"/>
              <w:right w:val="single" w:sz="4" w:space="0" w:color="auto"/>
            </w:tcBorders>
            <w:hideMark/>
          </w:tcPr>
          <w:p w14:paraId="086B8AD7" w14:textId="77777777" w:rsidR="00872388" w:rsidRPr="00C51E46" w:rsidRDefault="00872388" w:rsidP="00872388">
            <w:pPr>
              <w:spacing w:after="0"/>
              <w:rPr>
                <w:rFonts w:ascii="Times New Roman" w:hAnsi="Times New Roman" w:cs="Times New Roman"/>
                <w:sz w:val="24"/>
                <w:szCs w:val="24"/>
              </w:rPr>
            </w:pPr>
            <w:r w:rsidRPr="00C51E46">
              <w:rPr>
                <w:rFonts w:ascii="Times New Roman" w:hAnsi="Times New Roman" w:cs="Times New Roman"/>
                <w:sz w:val="24"/>
                <w:szCs w:val="24"/>
              </w:rPr>
              <w:t>Kindia</w:t>
            </w:r>
          </w:p>
        </w:tc>
        <w:tc>
          <w:tcPr>
            <w:tcW w:w="1200" w:type="dxa"/>
            <w:tcBorders>
              <w:top w:val="single" w:sz="4" w:space="0" w:color="auto"/>
              <w:left w:val="single" w:sz="4" w:space="0" w:color="auto"/>
              <w:bottom w:val="single" w:sz="4" w:space="0" w:color="auto"/>
              <w:right w:val="single" w:sz="4" w:space="0" w:color="auto"/>
            </w:tcBorders>
            <w:hideMark/>
          </w:tcPr>
          <w:p w14:paraId="20BA0843" w14:textId="77777777" w:rsidR="00872388" w:rsidRPr="00C51E46" w:rsidRDefault="00872388" w:rsidP="00872388">
            <w:pPr>
              <w:spacing w:after="0"/>
              <w:jc w:val="center"/>
              <w:rPr>
                <w:rFonts w:ascii="Times New Roman" w:hAnsi="Times New Roman" w:cs="Times New Roman"/>
                <w:sz w:val="24"/>
                <w:szCs w:val="24"/>
              </w:rPr>
            </w:pPr>
            <w:r w:rsidRPr="00C51E46">
              <w:rPr>
                <w:rFonts w:ascii="Times New Roman" w:hAnsi="Times New Roman" w:cs="Times New Roman"/>
                <w:sz w:val="24"/>
                <w:szCs w:val="24"/>
              </w:rPr>
              <w:t>4</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1BDBC7FC" w14:textId="77777777" w:rsidR="00872388" w:rsidRPr="00C51E46" w:rsidRDefault="00872388" w:rsidP="00872388">
            <w:pPr>
              <w:spacing w:after="0"/>
              <w:jc w:val="center"/>
              <w:rPr>
                <w:rFonts w:ascii="Times New Roman" w:hAnsi="Times New Roman" w:cs="Times New Roman"/>
                <w:sz w:val="24"/>
                <w:szCs w:val="24"/>
              </w:rPr>
            </w:pPr>
          </w:p>
        </w:tc>
      </w:tr>
      <w:tr w:rsidR="00872388" w:rsidRPr="00C51E46" w14:paraId="30AF20D5" w14:textId="77777777" w:rsidTr="00872388">
        <w:trPr>
          <w:trHeight w:val="300"/>
        </w:trPr>
        <w:tc>
          <w:tcPr>
            <w:tcW w:w="2051" w:type="dxa"/>
            <w:tcBorders>
              <w:top w:val="single" w:sz="4" w:space="0" w:color="auto"/>
              <w:left w:val="single" w:sz="4" w:space="0" w:color="auto"/>
              <w:bottom w:val="single" w:sz="4" w:space="0" w:color="auto"/>
              <w:right w:val="single" w:sz="4" w:space="0" w:color="auto"/>
            </w:tcBorders>
            <w:hideMark/>
          </w:tcPr>
          <w:p w14:paraId="1810A91E" w14:textId="77777777" w:rsidR="00872388" w:rsidRPr="00C51E46" w:rsidRDefault="00872388" w:rsidP="00872388">
            <w:pPr>
              <w:spacing w:after="0"/>
              <w:rPr>
                <w:rFonts w:ascii="Times New Roman" w:hAnsi="Times New Roman" w:cs="Times New Roman"/>
                <w:sz w:val="24"/>
                <w:szCs w:val="24"/>
              </w:rPr>
            </w:pPr>
            <w:r w:rsidRPr="00C51E46">
              <w:rPr>
                <w:rFonts w:ascii="Times New Roman" w:hAnsi="Times New Roman" w:cs="Times New Roman"/>
                <w:sz w:val="24"/>
                <w:szCs w:val="24"/>
              </w:rPr>
              <w:t>Labé</w:t>
            </w:r>
          </w:p>
        </w:tc>
        <w:tc>
          <w:tcPr>
            <w:tcW w:w="1200" w:type="dxa"/>
            <w:tcBorders>
              <w:top w:val="single" w:sz="4" w:space="0" w:color="auto"/>
              <w:left w:val="single" w:sz="4" w:space="0" w:color="auto"/>
              <w:bottom w:val="single" w:sz="4" w:space="0" w:color="auto"/>
              <w:right w:val="single" w:sz="4" w:space="0" w:color="auto"/>
            </w:tcBorders>
            <w:hideMark/>
          </w:tcPr>
          <w:p w14:paraId="52349D25" w14:textId="77777777" w:rsidR="00872388" w:rsidRPr="00C51E46" w:rsidRDefault="00872388" w:rsidP="00872388">
            <w:pPr>
              <w:spacing w:after="0"/>
              <w:jc w:val="center"/>
              <w:rPr>
                <w:rFonts w:ascii="Times New Roman" w:hAnsi="Times New Roman" w:cs="Times New Roman"/>
                <w:sz w:val="24"/>
                <w:szCs w:val="24"/>
              </w:rPr>
            </w:pPr>
            <w:r w:rsidRPr="00C51E46">
              <w:rPr>
                <w:rFonts w:ascii="Times New Roman" w:hAnsi="Times New Roman" w:cs="Times New Roman"/>
                <w:sz w:val="24"/>
                <w:szCs w:val="24"/>
              </w:rPr>
              <w:t>4</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477D6597" w14:textId="77777777" w:rsidR="00872388" w:rsidRPr="00C51E46" w:rsidRDefault="00872388" w:rsidP="00872388">
            <w:pPr>
              <w:spacing w:after="0"/>
              <w:jc w:val="center"/>
              <w:rPr>
                <w:rFonts w:ascii="Times New Roman" w:hAnsi="Times New Roman" w:cs="Times New Roman"/>
                <w:sz w:val="24"/>
                <w:szCs w:val="24"/>
              </w:rPr>
            </w:pPr>
          </w:p>
        </w:tc>
      </w:tr>
      <w:tr w:rsidR="00872388" w:rsidRPr="00C51E46" w14:paraId="18119C85" w14:textId="77777777" w:rsidTr="00872388">
        <w:trPr>
          <w:trHeight w:val="300"/>
        </w:trPr>
        <w:tc>
          <w:tcPr>
            <w:tcW w:w="2051" w:type="dxa"/>
            <w:tcBorders>
              <w:top w:val="single" w:sz="4" w:space="0" w:color="auto"/>
              <w:left w:val="single" w:sz="4" w:space="0" w:color="auto"/>
              <w:bottom w:val="single" w:sz="4" w:space="0" w:color="auto"/>
              <w:right w:val="single" w:sz="4" w:space="0" w:color="auto"/>
            </w:tcBorders>
            <w:hideMark/>
          </w:tcPr>
          <w:p w14:paraId="498B5017" w14:textId="77777777" w:rsidR="00872388" w:rsidRPr="00C51E46" w:rsidRDefault="00872388" w:rsidP="00872388">
            <w:pPr>
              <w:spacing w:after="0"/>
              <w:rPr>
                <w:rFonts w:ascii="Times New Roman" w:hAnsi="Times New Roman" w:cs="Times New Roman"/>
                <w:sz w:val="24"/>
                <w:szCs w:val="24"/>
              </w:rPr>
            </w:pPr>
            <w:r w:rsidRPr="00C51E46">
              <w:rPr>
                <w:rFonts w:ascii="Times New Roman" w:hAnsi="Times New Roman" w:cs="Times New Roman"/>
                <w:sz w:val="24"/>
                <w:szCs w:val="24"/>
              </w:rPr>
              <w:t>Mamou</w:t>
            </w:r>
          </w:p>
        </w:tc>
        <w:tc>
          <w:tcPr>
            <w:tcW w:w="1200" w:type="dxa"/>
            <w:tcBorders>
              <w:top w:val="single" w:sz="4" w:space="0" w:color="auto"/>
              <w:left w:val="single" w:sz="4" w:space="0" w:color="auto"/>
              <w:bottom w:val="single" w:sz="4" w:space="0" w:color="auto"/>
              <w:right w:val="single" w:sz="4" w:space="0" w:color="auto"/>
            </w:tcBorders>
            <w:hideMark/>
          </w:tcPr>
          <w:p w14:paraId="008C4B7D" w14:textId="77777777" w:rsidR="00872388" w:rsidRPr="00C51E46" w:rsidRDefault="00872388" w:rsidP="00872388">
            <w:pPr>
              <w:spacing w:after="0"/>
              <w:jc w:val="center"/>
              <w:rPr>
                <w:rFonts w:ascii="Times New Roman" w:hAnsi="Times New Roman" w:cs="Times New Roman"/>
                <w:sz w:val="24"/>
                <w:szCs w:val="24"/>
              </w:rPr>
            </w:pPr>
            <w:r w:rsidRPr="00C51E46">
              <w:rPr>
                <w:rFonts w:ascii="Times New Roman" w:hAnsi="Times New Roman" w:cs="Times New Roman"/>
                <w:sz w:val="24"/>
                <w:szCs w:val="24"/>
              </w:rPr>
              <w:t>4</w:t>
            </w:r>
          </w:p>
        </w:tc>
        <w:tc>
          <w:tcPr>
            <w:tcW w:w="12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2138B8AE" w14:textId="77777777" w:rsidR="00872388" w:rsidRPr="00C51E46" w:rsidRDefault="00872388" w:rsidP="00872388">
            <w:pPr>
              <w:spacing w:after="0"/>
              <w:jc w:val="center"/>
              <w:rPr>
                <w:rFonts w:ascii="Times New Roman" w:hAnsi="Times New Roman" w:cs="Times New Roman"/>
                <w:sz w:val="24"/>
                <w:szCs w:val="24"/>
              </w:rPr>
            </w:pPr>
          </w:p>
        </w:tc>
      </w:tr>
      <w:tr w:rsidR="00872388" w:rsidRPr="00C51E46" w14:paraId="059ACDC0" w14:textId="77777777" w:rsidTr="00872388">
        <w:trPr>
          <w:trHeight w:val="300"/>
        </w:trPr>
        <w:tc>
          <w:tcPr>
            <w:tcW w:w="2051" w:type="dxa"/>
            <w:tcBorders>
              <w:top w:val="single" w:sz="4" w:space="0" w:color="auto"/>
              <w:left w:val="single" w:sz="4" w:space="0" w:color="auto"/>
              <w:bottom w:val="single" w:sz="4" w:space="0" w:color="auto"/>
              <w:right w:val="single" w:sz="4" w:space="0" w:color="auto"/>
            </w:tcBorders>
            <w:hideMark/>
          </w:tcPr>
          <w:p w14:paraId="76AE46DC" w14:textId="77777777" w:rsidR="00872388" w:rsidRPr="00C51E46" w:rsidRDefault="00872388" w:rsidP="00872388">
            <w:pPr>
              <w:spacing w:after="0"/>
              <w:rPr>
                <w:rFonts w:ascii="Times New Roman" w:hAnsi="Times New Roman" w:cs="Times New Roman"/>
                <w:sz w:val="24"/>
                <w:szCs w:val="24"/>
              </w:rPr>
            </w:pPr>
            <w:r w:rsidRPr="00C51E46">
              <w:rPr>
                <w:rFonts w:ascii="Times New Roman" w:hAnsi="Times New Roman" w:cs="Times New Roman"/>
                <w:sz w:val="24"/>
                <w:szCs w:val="24"/>
              </w:rPr>
              <w:t>N'Zérékoré</w:t>
            </w:r>
          </w:p>
        </w:tc>
        <w:tc>
          <w:tcPr>
            <w:tcW w:w="1200" w:type="dxa"/>
            <w:tcBorders>
              <w:top w:val="single" w:sz="4" w:space="0" w:color="auto"/>
              <w:left w:val="single" w:sz="4" w:space="0" w:color="auto"/>
              <w:bottom w:val="single" w:sz="4" w:space="0" w:color="auto"/>
              <w:right w:val="single" w:sz="4" w:space="0" w:color="auto"/>
            </w:tcBorders>
            <w:hideMark/>
          </w:tcPr>
          <w:p w14:paraId="16E15262" w14:textId="77777777" w:rsidR="00872388" w:rsidRPr="00C51E46" w:rsidRDefault="00872388" w:rsidP="00872388">
            <w:pPr>
              <w:spacing w:after="0"/>
              <w:jc w:val="center"/>
              <w:rPr>
                <w:rFonts w:ascii="Times New Roman" w:hAnsi="Times New Roman" w:cs="Times New Roman"/>
                <w:sz w:val="24"/>
                <w:szCs w:val="24"/>
              </w:rPr>
            </w:pPr>
            <w:r w:rsidRPr="00C51E46">
              <w:rPr>
                <w:rFonts w:ascii="Times New Roman" w:hAnsi="Times New Roman" w:cs="Times New Roman"/>
                <w:sz w:val="24"/>
                <w:szCs w:val="24"/>
              </w:rPr>
              <w:t>6</w:t>
            </w:r>
          </w:p>
        </w:tc>
        <w:tc>
          <w:tcPr>
            <w:tcW w:w="1230" w:type="dxa"/>
            <w:tcBorders>
              <w:top w:val="single" w:sz="4" w:space="0" w:color="auto"/>
              <w:left w:val="single" w:sz="4" w:space="0" w:color="auto"/>
              <w:bottom w:val="single" w:sz="4" w:space="0" w:color="auto"/>
              <w:right w:val="single" w:sz="4" w:space="0" w:color="auto"/>
            </w:tcBorders>
            <w:noWrap/>
            <w:hideMark/>
          </w:tcPr>
          <w:p w14:paraId="5D223D69" w14:textId="77777777" w:rsidR="00872388" w:rsidRPr="00C51E46" w:rsidRDefault="00872388" w:rsidP="00872388">
            <w:pPr>
              <w:spacing w:after="0"/>
              <w:jc w:val="center"/>
              <w:rPr>
                <w:rFonts w:ascii="Times New Roman" w:hAnsi="Times New Roman" w:cs="Times New Roman"/>
                <w:sz w:val="24"/>
                <w:szCs w:val="24"/>
              </w:rPr>
            </w:pPr>
            <w:r w:rsidRPr="00C51E46">
              <w:rPr>
                <w:rFonts w:ascii="Times New Roman" w:hAnsi="Times New Roman" w:cs="Times New Roman"/>
                <w:sz w:val="24"/>
                <w:szCs w:val="24"/>
              </w:rPr>
              <w:t>1</w:t>
            </w:r>
          </w:p>
        </w:tc>
      </w:tr>
      <w:tr w:rsidR="00872388" w:rsidRPr="00C51E46" w14:paraId="0DC75A21" w14:textId="77777777" w:rsidTr="00872388">
        <w:trPr>
          <w:trHeight w:val="315"/>
        </w:trPr>
        <w:tc>
          <w:tcPr>
            <w:tcW w:w="2051" w:type="dxa"/>
            <w:tcBorders>
              <w:top w:val="single" w:sz="4" w:space="0" w:color="auto"/>
              <w:left w:val="single" w:sz="4" w:space="0" w:color="auto"/>
              <w:bottom w:val="single" w:sz="4" w:space="0" w:color="auto"/>
              <w:right w:val="single" w:sz="4" w:space="0" w:color="auto"/>
            </w:tcBorders>
            <w:hideMark/>
          </w:tcPr>
          <w:p w14:paraId="1ED3E1BE" w14:textId="77777777" w:rsidR="00872388" w:rsidRPr="00C51E46" w:rsidRDefault="00872388" w:rsidP="00872388">
            <w:pPr>
              <w:spacing w:after="0"/>
              <w:rPr>
                <w:rFonts w:ascii="Times New Roman" w:hAnsi="Times New Roman" w:cs="Times New Roman"/>
                <w:b/>
                <w:bCs/>
                <w:sz w:val="24"/>
                <w:szCs w:val="24"/>
              </w:rPr>
            </w:pPr>
            <w:r w:rsidRPr="00C51E46">
              <w:rPr>
                <w:rFonts w:ascii="Times New Roman" w:hAnsi="Times New Roman" w:cs="Times New Roman"/>
                <w:b/>
                <w:bCs/>
                <w:sz w:val="24"/>
                <w:szCs w:val="24"/>
              </w:rPr>
              <w:t>Total</w:t>
            </w:r>
          </w:p>
        </w:tc>
        <w:tc>
          <w:tcPr>
            <w:tcW w:w="1200" w:type="dxa"/>
            <w:tcBorders>
              <w:top w:val="single" w:sz="4" w:space="0" w:color="auto"/>
              <w:left w:val="single" w:sz="4" w:space="0" w:color="auto"/>
              <w:bottom w:val="single" w:sz="4" w:space="0" w:color="auto"/>
              <w:right w:val="single" w:sz="4" w:space="0" w:color="auto"/>
            </w:tcBorders>
            <w:hideMark/>
          </w:tcPr>
          <w:p w14:paraId="41880932" w14:textId="77777777" w:rsidR="00872388" w:rsidRPr="00C51E46" w:rsidRDefault="00872388" w:rsidP="00872388">
            <w:pPr>
              <w:spacing w:after="0"/>
              <w:jc w:val="center"/>
              <w:rPr>
                <w:rFonts w:ascii="Times New Roman" w:hAnsi="Times New Roman" w:cs="Times New Roman"/>
                <w:b/>
                <w:bCs/>
                <w:sz w:val="24"/>
                <w:szCs w:val="24"/>
              </w:rPr>
            </w:pPr>
            <w:r w:rsidRPr="00C51E46">
              <w:rPr>
                <w:rFonts w:ascii="Times New Roman" w:hAnsi="Times New Roman" w:cs="Times New Roman"/>
                <w:b/>
                <w:bCs/>
                <w:sz w:val="24"/>
                <w:szCs w:val="24"/>
              </w:rPr>
              <w:t>64</w:t>
            </w:r>
          </w:p>
        </w:tc>
        <w:tc>
          <w:tcPr>
            <w:tcW w:w="1230" w:type="dxa"/>
            <w:tcBorders>
              <w:top w:val="single" w:sz="4" w:space="0" w:color="auto"/>
              <w:left w:val="single" w:sz="4" w:space="0" w:color="auto"/>
              <w:bottom w:val="single" w:sz="4" w:space="0" w:color="auto"/>
              <w:right w:val="single" w:sz="4" w:space="0" w:color="auto"/>
            </w:tcBorders>
            <w:noWrap/>
            <w:hideMark/>
          </w:tcPr>
          <w:p w14:paraId="1AD58E78" w14:textId="77777777" w:rsidR="00872388" w:rsidRPr="00C51E46" w:rsidRDefault="00872388" w:rsidP="00872388">
            <w:pPr>
              <w:spacing w:after="0"/>
              <w:jc w:val="center"/>
              <w:rPr>
                <w:rFonts w:ascii="Times New Roman" w:hAnsi="Times New Roman" w:cs="Times New Roman"/>
                <w:b/>
                <w:bCs/>
                <w:sz w:val="24"/>
                <w:szCs w:val="24"/>
              </w:rPr>
            </w:pPr>
            <w:r w:rsidRPr="00C51E46">
              <w:rPr>
                <w:rFonts w:ascii="Times New Roman" w:hAnsi="Times New Roman" w:cs="Times New Roman"/>
                <w:b/>
                <w:bCs/>
                <w:sz w:val="24"/>
                <w:szCs w:val="24"/>
              </w:rPr>
              <w:t>6</w:t>
            </w:r>
          </w:p>
        </w:tc>
      </w:tr>
    </w:tbl>
    <w:p w14:paraId="7B99006D" w14:textId="6264045E" w:rsidR="002F369E" w:rsidRPr="00C51E46" w:rsidRDefault="00872388" w:rsidP="002F369E">
      <w:pPr>
        <w:jc w:val="both"/>
        <w:rPr>
          <w:rFonts w:ascii="Times New Roman" w:hAnsi="Times New Roman" w:cs="Times New Roman"/>
          <w:sz w:val="24"/>
          <w:szCs w:val="24"/>
        </w:rPr>
      </w:pPr>
      <w:r w:rsidRPr="00C51E46">
        <w:rPr>
          <w:rFonts w:ascii="Times New Roman" w:hAnsi="Times New Roman" w:cs="Times New Roman"/>
          <w:noProof/>
          <w:lang w:eastAsia="fr-FR"/>
        </w:rPr>
        <mc:AlternateContent>
          <mc:Choice Requires="wps">
            <w:drawing>
              <wp:anchor distT="0" distB="0" distL="114300" distR="114300" simplePos="0" relativeHeight="251558912" behindDoc="1" locked="0" layoutInCell="1" allowOverlap="1" wp14:anchorId="664AC748" wp14:editId="255E9214">
                <wp:simplePos x="0" y="0"/>
                <wp:positionH relativeFrom="column">
                  <wp:posOffset>2962275</wp:posOffset>
                </wp:positionH>
                <wp:positionV relativeFrom="paragraph">
                  <wp:posOffset>71755</wp:posOffset>
                </wp:positionV>
                <wp:extent cx="2787015" cy="467995"/>
                <wp:effectExtent l="0" t="0" r="6985" b="0"/>
                <wp:wrapTight wrapText="bothSides">
                  <wp:wrapPolygon edited="0">
                    <wp:start x="0" y="0"/>
                    <wp:lineTo x="0" y="19929"/>
                    <wp:lineTo x="21457" y="19929"/>
                    <wp:lineTo x="21457" y="0"/>
                    <wp:lineTo x="0" y="0"/>
                  </wp:wrapPolygon>
                </wp:wrapTight>
                <wp:docPr id="7" name="Zone de texte 7"/>
                <wp:cNvGraphicFramePr/>
                <a:graphic xmlns:a="http://schemas.openxmlformats.org/drawingml/2006/main">
                  <a:graphicData uri="http://schemas.microsoft.com/office/word/2010/wordprocessingShape">
                    <wps:wsp>
                      <wps:cNvSpPr txBox="1"/>
                      <wps:spPr>
                        <a:xfrm>
                          <a:off x="0" y="0"/>
                          <a:ext cx="2787015" cy="467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C1B8E" w14:textId="77777777" w:rsidR="00B56060" w:rsidRDefault="00B56060" w:rsidP="002F369E">
                            <w:pPr>
                              <w:jc w:val="center"/>
                              <w:rPr>
                                <w:sz w:val="20"/>
                              </w:rPr>
                            </w:pPr>
                            <w:r>
                              <w:rPr>
                                <w:rFonts w:ascii="Times New Roman" w:hAnsi="Times New Roman" w:cs="Times New Roman"/>
                                <w:i/>
                                <w:szCs w:val="24"/>
                              </w:rPr>
                              <w:t>Tableau 1 : Stations de radio et de télévision visitées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AC748" id="Zone de texte 7" o:spid="_x0000_s1029" type="#_x0000_t202" style="position:absolute;left:0;text-align:left;margin-left:233.25pt;margin-top:5.65pt;width:219.45pt;height:36.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" fillcolor="white [3201]" stroked="f" strokeweight=".5pt">
                <v:textbox>
                  <w:txbxContent>
                    <w:p w14:paraId="07AC1B8E" w14:textId="77777777" w:rsidR="00B56060" w:rsidRDefault="00B56060" w:rsidP="002F369E">
                      <w:pPr>
                        <w:jc w:val="center"/>
                        <w:rPr>
                          <w:sz w:val="20"/>
                        </w:rPr>
                      </w:pPr>
                      <w:r>
                        <w:rPr>
                          <w:rFonts w:ascii="Times New Roman" w:hAnsi="Times New Roman" w:cs="Times New Roman"/>
                          <w:i/>
                          <w:szCs w:val="24"/>
                        </w:rPr>
                        <w:t>Tableau 1 : Stations de radio et de télévision visitées</w:t>
                      </w:r>
                    </w:p>
                  </w:txbxContent>
                </v:textbox>
                <w10:wrap type="tight"/>
              </v:shape>
            </w:pict>
          </mc:Fallback>
        </mc:AlternateContent>
      </w:r>
      <w:r w:rsidR="002F369E" w:rsidRPr="00C51E46">
        <w:rPr>
          <w:rFonts w:ascii="Times New Roman" w:hAnsi="Times New Roman" w:cs="Times New Roman"/>
          <w:sz w:val="24"/>
          <w:szCs w:val="24"/>
        </w:rPr>
        <w:t>L’étude sur la mesure d’au</w:t>
      </w:r>
      <w:r w:rsidR="00FB75C6" w:rsidRPr="00C51E46">
        <w:rPr>
          <w:rFonts w:ascii="Times New Roman" w:hAnsi="Times New Roman" w:cs="Times New Roman"/>
          <w:sz w:val="24"/>
          <w:szCs w:val="24"/>
        </w:rPr>
        <w:t>dience des médias audiovisuels g</w:t>
      </w:r>
      <w:r w:rsidR="00F37530" w:rsidRPr="00C51E46">
        <w:rPr>
          <w:rFonts w:ascii="Times New Roman" w:hAnsi="Times New Roman" w:cs="Times New Roman"/>
          <w:sz w:val="24"/>
          <w:szCs w:val="24"/>
        </w:rPr>
        <w:t>uinéens dans le cadre du p</w:t>
      </w:r>
      <w:r w:rsidR="002F369E" w:rsidRPr="00C51E46">
        <w:rPr>
          <w:rFonts w:ascii="Times New Roman" w:hAnsi="Times New Roman" w:cs="Times New Roman"/>
          <w:sz w:val="24"/>
          <w:szCs w:val="24"/>
        </w:rPr>
        <w:t>rojet « Appui pour une régulation performante de la Haute Autorité de la Communication » a couvert l’ensemble des régions administratives du pays</w:t>
      </w:r>
      <w:r w:rsidR="00F37530" w:rsidRPr="00C51E46">
        <w:rPr>
          <w:rFonts w:ascii="Times New Roman" w:hAnsi="Times New Roman" w:cs="Times New Roman"/>
          <w:sz w:val="24"/>
          <w:szCs w:val="24"/>
        </w:rPr>
        <w:t>,</w:t>
      </w:r>
      <w:r w:rsidR="002F369E" w:rsidRPr="00C51E46">
        <w:rPr>
          <w:rFonts w:ascii="Times New Roman" w:hAnsi="Times New Roman" w:cs="Times New Roman"/>
          <w:sz w:val="24"/>
          <w:szCs w:val="24"/>
        </w:rPr>
        <w:t xml:space="preserve"> plus la zone spéciale de Conakry. Dans chaque site, il était question de visiter toutes les radios et télé</w:t>
      </w:r>
      <w:r w:rsidR="0089611D" w:rsidRPr="00C51E46">
        <w:rPr>
          <w:rFonts w:ascii="Times New Roman" w:hAnsi="Times New Roman" w:cs="Times New Roman"/>
          <w:sz w:val="24"/>
          <w:szCs w:val="24"/>
        </w:rPr>
        <w:t>vision</w:t>
      </w:r>
      <w:r w:rsidR="002F369E" w:rsidRPr="00C51E46">
        <w:rPr>
          <w:rFonts w:ascii="Times New Roman" w:hAnsi="Times New Roman" w:cs="Times New Roman"/>
          <w:sz w:val="24"/>
          <w:szCs w:val="24"/>
        </w:rPr>
        <w:t>s qui s’y trouvent. Ainsi, 31 radios commerciales, 21 communautaires, 10 étatiques, 1 culturelle et sportive, 1 corporative et 6 télévisions privées ont été visitées. Les données du tableau 1 montrent le nombre de radios et télévisions touchées par région administrative.</w:t>
      </w:r>
    </w:p>
    <w:p w14:paraId="37B25534" w14:textId="77777777" w:rsidR="002F369E" w:rsidRPr="00C51E46" w:rsidRDefault="002F369E" w:rsidP="002F369E">
      <w:pPr>
        <w:jc w:val="both"/>
        <w:rPr>
          <w:rFonts w:ascii="Times New Roman" w:hAnsi="Times New Roman" w:cs="Times New Roman"/>
          <w:i/>
          <w:sz w:val="24"/>
          <w:szCs w:val="24"/>
        </w:rPr>
      </w:pPr>
    </w:p>
    <w:p w14:paraId="4F7B6C41" w14:textId="77777777" w:rsidR="002F369E" w:rsidRPr="00C51E46" w:rsidRDefault="002F369E" w:rsidP="002F369E">
      <w:pPr>
        <w:spacing w:before="240"/>
        <w:jc w:val="both"/>
        <w:rPr>
          <w:rFonts w:ascii="Times New Roman" w:hAnsi="Times New Roman" w:cs="Times New Roman"/>
          <w:b/>
          <w:bCs/>
          <w:i/>
          <w:sz w:val="24"/>
          <w:szCs w:val="24"/>
        </w:rPr>
      </w:pPr>
    </w:p>
    <w:p w14:paraId="4CF4D493" w14:textId="77777777" w:rsidR="002F369E" w:rsidRPr="00C51E46" w:rsidRDefault="002F369E" w:rsidP="002F369E">
      <w:pPr>
        <w:spacing w:before="240"/>
        <w:jc w:val="both"/>
        <w:rPr>
          <w:rFonts w:ascii="Times New Roman" w:hAnsi="Times New Roman" w:cs="Times New Roman"/>
          <w:b/>
          <w:bCs/>
          <w:i/>
          <w:sz w:val="24"/>
          <w:szCs w:val="24"/>
        </w:rPr>
      </w:pPr>
    </w:p>
    <w:p w14:paraId="678BF8DF" w14:textId="77777777" w:rsidR="002F369E" w:rsidRPr="00C51E46" w:rsidRDefault="002F369E" w:rsidP="002F369E">
      <w:pPr>
        <w:spacing w:before="240"/>
        <w:jc w:val="both"/>
        <w:rPr>
          <w:rFonts w:ascii="Times New Roman" w:hAnsi="Times New Roman" w:cs="Times New Roman"/>
          <w:b/>
          <w:bCs/>
          <w:i/>
          <w:sz w:val="24"/>
          <w:szCs w:val="24"/>
        </w:rPr>
      </w:pPr>
    </w:p>
    <w:p w14:paraId="063CAFE9" w14:textId="77777777" w:rsidR="002F369E" w:rsidRPr="00C51E46" w:rsidRDefault="002F369E" w:rsidP="001D5994">
      <w:pPr>
        <w:pStyle w:val="Titre3"/>
        <w:spacing w:after="240"/>
        <w:rPr>
          <w:rFonts w:ascii="Times New Roman" w:hAnsi="Times New Roman" w:cs="Times New Roman"/>
        </w:rPr>
      </w:pPr>
      <w:bookmarkStart w:id="30" w:name="_Toc25237371"/>
      <w:r w:rsidRPr="00C51E46">
        <w:rPr>
          <w:rFonts w:ascii="Times New Roman" w:hAnsi="Times New Roman" w:cs="Times New Roman"/>
        </w:rPr>
        <w:t>3.2.1 Profils des répondants</w:t>
      </w:r>
      <w:bookmarkEnd w:id="30"/>
    </w:p>
    <w:p w14:paraId="61353B02" w14:textId="6063A86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Au total, cette étude a touché 70 médias audiovisuels dont 64 radios et 6 télévisions. A Conakry, il y a 23 radios et 4 télévisions. Parmi les 70 responsables des médias audiovisuels interviewés, 8 sont des femmes. L’âge moyen des répondants est de 35 ans. Ils sont majoritairement mariés ou en union (soit 7</w:t>
      </w:r>
      <w:r w:rsidR="000810D2" w:rsidRPr="00C51E46">
        <w:rPr>
          <w:rFonts w:ascii="Times New Roman" w:hAnsi="Times New Roman" w:cs="Times New Roman"/>
          <w:sz w:val="24"/>
          <w:szCs w:val="24"/>
        </w:rPr>
        <w:t>1%). Pratiquement tous sont des</w:t>
      </w:r>
      <w:r w:rsidRPr="00C51E46">
        <w:rPr>
          <w:rFonts w:ascii="Times New Roman" w:hAnsi="Times New Roman" w:cs="Times New Roman"/>
          <w:sz w:val="24"/>
          <w:szCs w:val="24"/>
        </w:rPr>
        <w:t xml:space="preserve"> </w:t>
      </w:r>
      <w:r w:rsidR="00B677AA" w:rsidRPr="00C51E46">
        <w:rPr>
          <w:rFonts w:ascii="Times New Roman" w:hAnsi="Times New Roman" w:cs="Times New Roman"/>
          <w:sz w:val="24"/>
          <w:szCs w:val="24"/>
        </w:rPr>
        <w:t>diplômés</w:t>
      </w:r>
      <w:r w:rsidR="00B677AA" w:rsidRPr="00C51E46">
        <w:rPr>
          <w:rFonts w:ascii="Times New Roman" w:hAnsi="Times New Roman" w:cs="Times New Roman"/>
          <w:color w:val="FF0000"/>
          <w:sz w:val="24"/>
          <w:szCs w:val="24"/>
        </w:rPr>
        <w:t xml:space="preserve"> </w:t>
      </w:r>
      <w:r w:rsidR="00B677AA" w:rsidRPr="00C51E46">
        <w:rPr>
          <w:rFonts w:ascii="Times New Roman" w:hAnsi="Times New Roman" w:cs="Times New Roman"/>
          <w:sz w:val="24"/>
          <w:szCs w:val="24"/>
        </w:rPr>
        <w:t xml:space="preserve">d’université </w:t>
      </w:r>
      <w:r w:rsidRPr="00C51E46">
        <w:rPr>
          <w:rFonts w:ascii="Times New Roman" w:hAnsi="Times New Roman" w:cs="Times New Roman"/>
          <w:sz w:val="24"/>
          <w:szCs w:val="24"/>
        </w:rPr>
        <w:t xml:space="preserve">(93%). La majorité occupe le poste de Directeur Général (51%). Les autres sont respectivement des Chefs des programmes (20%) ou des Rédacteurs en Chef (11%). </w:t>
      </w:r>
    </w:p>
    <w:p w14:paraId="5225B2DD" w14:textId="6A406AF5" w:rsidR="002F369E" w:rsidRPr="00C51E46" w:rsidRDefault="002F369E" w:rsidP="000810D2">
      <w:pPr>
        <w:jc w:val="both"/>
        <w:rPr>
          <w:rFonts w:ascii="Times New Roman" w:hAnsi="Times New Roman" w:cs="Times New Roman"/>
          <w:sz w:val="24"/>
          <w:szCs w:val="24"/>
        </w:rPr>
      </w:pPr>
      <w:r w:rsidRPr="00C51E46">
        <w:rPr>
          <w:rFonts w:ascii="Times New Roman" w:hAnsi="Times New Roman" w:cs="Times New Roman"/>
          <w:sz w:val="24"/>
          <w:szCs w:val="24"/>
        </w:rPr>
        <w:t xml:space="preserve">Un responsable des médias sur cinq a déclaré avoir étudié </w:t>
      </w:r>
      <w:r w:rsidR="00B677AA" w:rsidRPr="00C51E46">
        <w:rPr>
          <w:rFonts w:ascii="Times New Roman" w:hAnsi="Times New Roman" w:cs="Times New Roman"/>
          <w:sz w:val="24"/>
          <w:szCs w:val="24"/>
        </w:rPr>
        <w:t>le</w:t>
      </w:r>
      <w:r w:rsidR="00B677AA" w:rsidRPr="00C51E46">
        <w:rPr>
          <w:rFonts w:ascii="Times New Roman" w:hAnsi="Times New Roman" w:cs="Times New Roman"/>
          <w:color w:val="FF0000"/>
          <w:sz w:val="24"/>
          <w:szCs w:val="24"/>
        </w:rPr>
        <w:t xml:space="preserve"> </w:t>
      </w:r>
      <w:r w:rsidRPr="00C51E46">
        <w:rPr>
          <w:rFonts w:ascii="Times New Roman" w:hAnsi="Times New Roman" w:cs="Times New Roman"/>
          <w:sz w:val="24"/>
          <w:szCs w:val="24"/>
        </w:rPr>
        <w:t xml:space="preserve">journalisme (soit 20%). Les autres ont plutôt étudié les Lettres modernes (13%), la Sociologie (11%), </w:t>
      </w:r>
      <w:r w:rsidR="00B677AA" w:rsidRPr="00C51E46">
        <w:rPr>
          <w:rFonts w:ascii="Times New Roman" w:hAnsi="Times New Roman" w:cs="Times New Roman"/>
          <w:sz w:val="24"/>
          <w:szCs w:val="24"/>
        </w:rPr>
        <w:t>la</w:t>
      </w:r>
      <w:r w:rsidR="00B677AA" w:rsidRPr="00C51E46">
        <w:rPr>
          <w:rFonts w:ascii="Times New Roman" w:hAnsi="Times New Roman" w:cs="Times New Roman"/>
          <w:color w:val="FF0000"/>
          <w:sz w:val="24"/>
          <w:szCs w:val="24"/>
        </w:rPr>
        <w:t xml:space="preserve"> </w:t>
      </w:r>
      <w:r w:rsidRPr="00C51E46">
        <w:rPr>
          <w:rFonts w:ascii="Times New Roman" w:hAnsi="Times New Roman" w:cs="Times New Roman"/>
          <w:sz w:val="24"/>
          <w:szCs w:val="24"/>
        </w:rPr>
        <w:t xml:space="preserve">Linguistique (6%), </w:t>
      </w:r>
      <w:r w:rsidR="00B677AA" w:rsidRPr="00C51E46">
        <w:rPr>
          <w:rFonts w:ascii="Times New Roman" w:hAnsi="Times New Roman" w:cs="Times New Roman"/>
          <w:sz w:val="24"/>
          <w:szCs w:val="24"/>
        </w:rPr>
        <w:t>les</w:t>
      </w:r>
      <w:r w:rsidR="00B677AA" w:rsidRPr="00C51E46">
        <w:rPr>
          <w:rFonts w:ascii="Times New Roman" w:hAnsi="Times New Roman" w:cs="Times New Roman"/>
          <w:color w:val="FF0000"/>
          <w:sz w:val="24"/>
          <w:szCs w:val="24"/>
        </w:rPr>
        <w:t xml:space="preserve"> </w:t>
      </w:r>
      <w:r w:rsidRPr="00C51E46">
        <w:rPr>
          <w:rFonts w:ascii="Times New Roman" w:hAnsi="Times New Roman" w:cs="Times New Roman"/>
          <w:sz w:val="24"/>
          <w:szCs w:val="24"/>
        </w:rPr>
        <w:t xml:space="preserve">Mathématiques (6%), </w:t>
      </w:r>
      <w:r w:rsidR="00B677AA" w:rsidRPr="00C51E46">
        <w:rPr>
          <w:rFonts w:ascii="Times New Roman" w:hAnsi="Times New Roman" w:cs="Times New Roman"/>
          <w:sz w:val="24"/>
          <w:szCs w:val="24"/>
        </w:rPr>
        <w:t>l’</w:t>
      </w:r>
      <w:r w:rsidRPr="00C51E46">
        <w:rPr>
          <w:rFonts w:ascii="Times New Roman" w:hAnsi="Times New Roman" w:cs="Times New Roman"/>
          <w:sz w:val="24"/>
          <w:szCs w:val="24"/>
        </w:rPr>
        <w:t xml:space="preserve">Agronomie (4%), </w:t>
      </w:r>
      <w:r w:rsidR="00B677AA" w:rsidRPr="00C51E46">
        <w:rPr>
          <w:rFonts w:ascii="Times New Roman" w:hAnsi="Times New Roman" w:cs="Times New Roman"/>
          <w:sz w:val="24"/>
          <w:szCs w:val="24"/>
        </w:rPr>
        <w:t xml:space="preserve">la </w:t>
      </w:r>
      <w:r w:rsidRPr="00C51E46">
        <w:rPr>
          <w:rFonts w:ascii="Times New Roman" w:hAnsi="Times New Roman" w:cs="Times New Roman"/>
          <w:sz w:val="24"/>
          <w:szCs w:val="24"/>
        </w:rPr>
        <w:t xml:space="preserve">Communication (3%), </w:t>
      </w:r>
      <w:r w:rsidR="00B677AA" w:rsidRPr="00C51E46">
        <w:rPr>
          <w:rFonts w:ascii="Times New Roman" w:hAnsi="Times New Roman" w:cs="Times New Roman"/>
          <w:sz w:val="24"/>
          <w:szCs w:val="24"/>
        </w:rPr>
        <w:t xml:space="preserve">la </w:t>
      </w:r>
      <w:r w:rsidRPr="00C51E46">
        <w:rPr>
          <w:rFonts w:ascii="Times New Roman" w:hAnsi="Times New Roman" w:cs="Times New Roman"/>
          <w:sz w:val="24"/>
          <w:szCs w:val="24"/>
        </w:rPr>
        <w:t xml:space="preserve">Gestion (3%) et </w:t>
      </w:r>
      <w:r w:rsidR="00B677AA" w:rsidRPr="00C51E46">
        <w:rPr>
          <w:rFonts w:ascii="Times New Roman" w:hAnsi="Times New Roman" w:cs="Times New Roman"/>
          <w:sz w:val="24"/>
          <w:szCs w:val="24"/>
        </w:rPr>
        <w:t>la</w:t>
      </w:r>
      <w:r w:rsidR="00B677AA" w:rsidRPr="00C51E46">
        <w:rPr>
          <w:rFonts w:ascii="Times New Roman" w:hAnsi="Times New Roman" w:cs="Times New Roman"/>
          <w:color w:val="FF0000"/>
          <w:sz w:val="24"/>
          <w:szCs w:val="24"/>
        </w:rPr>
        <w:t xml:space="preserve"> </w:t>
      </w:r>
      <w:r w:rsidR="00B677AA" w:rsidRPr="00C51E46">
        <w:rPr>
          <w:rFonts w:ascii="Times New Roman" w:hAnsi="Times New Roman" w:cs="Times New Roman"/>
          <w:sz w:val="24"/>
          <w:szCs w:val="24"/>
        </w:rPr>
        <w:t xml:space="preserve">profession d’instituteur à </w:t>
      </w:r>
      <w:r w:rsidRPr="00C51E46">
        <w:rPr>
          <w:rFonts w:ascii="Times New Roman" w:hAnsi="Times New Roman" w:cs="Times New Roman"/>
          <w:sz w:val="24"/>
          <w:szCs w:val="24"/>
        </w:rPr>
        <w:t xml:space="preserve">Ecole </w:t>
      </w:r>
      <w:r w:rsidR="00B677AA" w:rsidRPr="00C51E46">
        <w:rPr>
          <w:rFonts w:ascii="Times New Roman" w:hAnsi="Times New Roman" w:cs="Times New Roman"/>
          <w:sz w:val="24"/>
          <w:szCs w:val="24"/>
        </w:rPr>
        <w:t xml:space="preserve">Normale des Instituteurs (3%). </w:t>
      </w:r>
      <w:r w:rsidRPr="00C51E46">
        <w:rPr>
          <w:rFonts w:ascii="Times New Roman" w:hAnsi="Times New Roman" w:cs="Times New Roman"/>
          <w:sz w:val="24"/>
          <w:szCs w:val="24"/>
        </w:rPr>
        <w:t>Toutefois, la majorité de ceux qui n’ont pas étudié le journalisme (soit 71%) ont déclaré avoir bénéficié d’au moins une formation ou un stage de plus de 3 mois dans ce domaine. Ce renforcement de</w:t>
      </w:r>
      <w:r w:rsidR="00595746" w:rsidRPr="00C51E46">
        <w:rPr>
          <w:rFonts w:ascii="Times New Roman" w:hAnsi="Times New Roman" w:cs="Times New Roman"/>
          <w:sz w:val="24"/>
          <w:szCs w:val="24"/>
        </w:rPr>
        <w:t>s</w:t>
      </w:r>
      <w:r w:rsidRPr="00C51E46">
        <w:rPr>
          <w:rFonts w:ascii="Times New Roman" w:hAnsi="Times New Roman" w:cs="Times New Roman"/>
          <w:sz w:val="24"/>
          <w:szCs w:val="24"/>
        </w:rPr>
        <w:t xml:space="preserve"> capacités a eu lieu sur la période 2016-</w:t>
      </w:r>
      <w:r w:rsidRPr="00C51E46">
        <w:rPr>
          <w:rFonts w:ascii="Times New Roman" w:hAnsi="Times New Roman" w:cs="Times New Roman"/>
          <w:noProof/>
          <w:sz w:val="24"/>
          <w:szCs w:val="24"/>
          <w:lang w:eastAsia="fr-FR"/>
        </w:rPr>
        <w:t xml:space="preserve"> </w:t>
      </w:r>
      <w:r w:rsidRPr="00C51E46">
        <w:rPr>
          <w:rFonts w:ascii="Times New Roman" w:hAnsi="Times New Roman" w:cs="Times New Roman"/>
          <w:sz w:val="24"/>
          <w:szCs w:val="24"/>
        </w:rPr>
        <w:t xml:space="preserve">2019 pour 80% de ceux qui n’ont pas étudié le journalisme. </w:t>
      </w:r>
    </w:p>
    <w:p w14:paraId="0B4B9AC9" w14:textId="7777777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noProof/>
          <w:lang w:eastAsia="fr-FR"/>
        </w:rPr>
        <w:drawing>
          <wp:anchor distT="0" distB="0" distL="114300" distR="114300" simplePos="0" relativeHeight="251464704" behindDoc="0" locked="0" layoutInCell="1" allowOverlap="1" wp14:anchorId="777671F2" wp14:editId="3816D65E">
            <wp:simplePos x="0" y="0"/>
            <wp:positionH relativeFrom="column">
              <wp:posOffset>62230</wp:posOffset>
            </wp:positionH>
            <wp:positionV relativeFrom="paragraph">
              <wp:posOffset>125095</wp:posOffset>
            </wp:positionV>
            <wp:extent cx="3829050" cy="2990850"/>
            <wp:effectExtent l="0" t="0" r="0" b="0"/>
            <wp:wrapThrough wrapText="bothSides">
              <wp:wrapPolygon edited="0">
                <wp:start x="0" y="0"/>
                <wp:lineTo x="0" y="21462"/>
                <wp:lineTo x="21493" y="21462"/>
                <wp:lineTo x="21493" y="0"/>
                <wp:lineTo x="0" y="0"/>
              </wp:wrapPolygon>
            </wp:wrapThrough>
            <wp:docPr id="22"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page">
              <wp14:pctHeight>0</wp14:pctHeight>
            </wp14:sizeRelV>
          </wp:anchor>
        </w:drawing>
      </w:r>
      <w:r w:rsidRPr="00C51E46">
        <w:rPr>
          <w:rFonts w:ascii="Times New Roman" w:hAnsi="Times New Roman" w:cs="Times New Roman"/>
          <w:sz w:val="24"/>
          <w:szCs w:val="24"/>
        </w:rPr>
        <w:t xml:space="preserve">En ce qui concerne la couverture des élections, 77% des responsables des médias audiovisuels ont déclaré avoir reçu une formation. Cette formation était liée aux élections de 2015 pour la majorité d’entre eux (59%). Parmi les institutions organisatrices de ces formations, il faut citer SFCG (selon 14% des répondants), URTELGUI (10%) et la HAC (9%). </w:t>
      </w:r>
      <w:r w:rsidRPr="00C51E46">
        <w:rPr>
          <w:rFonts w:ascii="Times New Roman" w:hAnsi="Times New Roman" w:cs="Times New Roman"/>
          <w:i/>
          <w:sz w:val="24"/>
          <w:szCs w:val="24"/>
        </w:rPr>
        <w:t>Pour plus de détails, conférer graphique 1</w:t>
      </w:r>
      <w:r w:rsidRPr="00C51E46">
        <w:rPr>
          <w:rFonts w:ascii="Times New Roman" w:hAnsi="Times New Roman" w:cs="Times New Roman"/>
          <w:sz w:val="24"/>
          <w:szCs w:val="24"/>
        </w:rPr>
        <w:t xml:space="preserve">. </w:t>
      </w:r>
    </w:p>
    <w:p w14:paraId="28D70A91" w14:textId="77777777" w:rsidR="002F369E" w:rsidRPr="00C51E46" w:rsidRDefault="002F369E" w:rsidP="001D5994">
      <w:pPr>
        <w:pStyle w:val="Titre3"/>
        <w:spacing w:after="240"/>
        <w:rPr>
          <w:rFonts w:ascii="Times New Roman" w:hAnsi="Times New Roman" w:cs="Times New Roman"/>
        </w:rPr>
      </w:pPr>
      <w:bookmarkStart w:id="31" w:name="_Toc25237372"/>
      <w:r w:rsidRPr="00C51E46">
        <w:rPr>
          <w:rFonts w:ascii="Times New Roman" w:hAnsi="Times New Roman" w:cs="Times New Roman"/>
        </w:rPr>
        <w:t>3.2.2 Informations générales sur les médias audiovisuels privés</w:t>
      </w:r>
      <w:bookmarkEnd w:id="31"/>
    </w:p>
    <w:p w14:paraId="5CBD2308" w14:textId="6CEF5183" w:rsidR="00497A2C"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La plupart des médias audiovisuels privés guinéens ont été créés entre 2010 et 2015,</w:t>
      </w:r>
      <w:r w:rsidR="004D4159" w:rsidRPr="00C51E46">
        <w:rPr>
          <w:rFonts w:ascii="Times New Roman" w:hAnsi="Times New Roman" w:cs="Times New Roman"/>
          <w:sz w:val="24"/>
          <w:szCs w:val="24"/>
        </w:rPr>
        <w:t xml:space="preserve"> soit 78% des stations de radio et télévision</w:t>
      </w:r>
      <w:r w:rsidRPr="00C51E46">
        <w:rPr>
          <w:rFonts w:ascii="Times New Roman" w:hAnsi="Times New Roman" w:cs="Times New Roman"/>
          <w:sz w:val="24"/>
          <w:szCs w:val="24"/>
        </w:rPr>
        <w:t xml:space="preserve">. Selon les déclarations des responsables, 41% de ces stations ont des émetteurs dont la puissance dépasse 500 watts. D’autres stations (41%) utilisent des émetteurs dont la puissance est comprise entre 300 </w:t>
      </w:r>
      <w:r w:rsidR="00A40856" w:rsidRPr="00C51E46">
        <w:rPr>
          <w:rFonts w:ascii="Times New Roman" w:hAnsi="Times New Roman" w:cs="Times New Roman"/>
          <w:sz w:val="24"/>
          <w:szCs w:val="24"/>
        </w:rPr>
        <w:t>et</w:t>
      </w:r>
      <w:r w:rsidRPr="00C51E46">
        <w:rPr>
          <w:rFonts w:ascii="Times New Roman" w:hAnsi="Times New Roman" w:cs="Times New Roman"/>
          <w:sz w:val="24"/>
          <w:szCs w:val="24"/>
        </w:rPr>
        <w:t xml:space="preserve"> 500 watts. </w:t>
      </w:r>
    </w:p>
    <w:p w14:paraId="0CFC244F" w14:textId="6852F5E8" w:rsidR="004D3ED9" w:rsidRPr="00C51E46" w:rsidRDefault="008D51A3" w:rsidP="002F369E">
      <w:pPr>
        <w:jc w:val="both"/>
        <w:rPr>
          <w:rFonts w:ascii="Times New Roman" w:hAnsi="Times New Roman" w:cs="Times New Roman"/>
          <w:sz w:val="24"/>
          <w:szCs w:val="24"/>
        </w:rPr>
      </w:pPr>
      <w:r w:rsidRPr="00C51E46">
        <w:rPr>
          <w:rFonts w:ascii="Times New Roman" w:hAnsi="Times New Roman" w:cs="Times New Roman"/>
          <w:noProof/>
          <w:lang w:eastAsia="fr-FR"/>
        </w:rPr>
        <w:lastRenderedPageBreak/>
        <w:drawing>
          <wp:anchor distT="0" distB="0" distL="114300" distR="114300" simplePos="0" relativeHeight="251497472" behindDoc="0" locked="0" layoutInCell="1" allowOverlap="1" wp14:anchorId="594C9421" wp14:editId="296CA464">
            <wp:simplePos x="0" y="0"/>
            <wp:positionH relativeFrom="column">
              <wp:posOffset>-90170</wp:posOffset>
            </wp:positionH>
            <wp:positionV relativeFrom="paragraph">
              <wp:posOffset>662305</wp:posOffset>
            </wp:positionV>
            <wp:extent cx="5907405" cy="2857500"/>
            <wp:effectExtent l="0" t="0" r="17145" b="0"/>
            <wp:wrapThrough wrapText="bothSides">
              <wp:wrapPolygon edited="0">
                <wp:start x="0" y="0"/>
                <wp:lineTo x="0" y="21456"/>
                <wp:lineTo x="21593" y="21456"/>
                <wp:lineTo x="21593" y="0"/>
                <wp:lineTo x="0" y="0"/>
              </wp:wrapPolygon>
            </wp:wrapThrough>
            <wp:docPr id="2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4D3ED9" w:rsidRPr="00C51E46">
        <w:rPr>
          <w:rFonts w:ascii="Times New Roman" w:hAnsi="Times New Roman" w:cs="Times New Roman"/>
          <w:sz w:val="24"/>
          <w:szCs w:val="24"/>
        </w:rPr>
        <w:t>Il ressort de l’enquête que 61% des stations à caractère commercial utilisent un émetteur dont la puissance dépasse 500 watts. De même, 57% des stations à caractère communautaire utilisent un émetteur dont la puissance est supérieure à 300 watts.</w:t>
      </w:r>
    </w:p>
    <w:p w14:paraId="47EB5231" w14:textId="77777777" w:rsidR="006D1748" w:rsidRDefault="006D1748" w:rsidP="00E03B36">
      <w:pPr>
        <w:spacing w:before="240"/>
        <w:jc w:val="both"/>
        <w:rPr>
          <w:rFonts w:ascii="Times New Roman" w:hAnsi="Times New Roman" w:cs="Times New Roman"/>
          <w:sz w:val="24"/>
          <w:szCs w:val="24"/>
        </w:rPr>
      </w:pPr>
    </w:p>
    <w:p w14:paraId="189C42F2" w14:textId="31AA2B7C" w:rsidR="002F369E" w:rsidRPr="00C51E46" w:rsidRDefault="002F369E" w:rsidP="00E03B36">
      <w:pPr>
        <w:spacing w:before="240"/>
        <w:jc w:val="both"/>
        <w:rPr>
          <w:rFonts w:ascii="Times New Roman" w:hAnsi="Times New Roman" w:cs="Times New Roman"/>
          <w:sz w:val="24"/>
          <w:szCs w:val="24"/>
        </w:rPr>
      </w:pPr>
      <w:r w:rsidRPr="00C51E46">
        <w:rPr>
          <w:rFonts w:ascii="Times New Roman" w:hAnsi="Times New Roman" w:cs="Times New Roman"/>
          <w:sz w:val="24"/>
          <w:szCs w:val="24"/>
        </w:rPr>
        <w:t xml:space="preserve">Selon les déclarations des responsables, 40% de ces stations </w:t>
      </w:r>
      <w:r w:rsidR="00E40CC0" w:rsidRPr="00C51E46">
        <w:rPr>
          <w:rFonts w:ascii="Times New Roman" w:hAnsi="Times New Roman" w:cs="Times New Roman"/>
          <w:sz w:val="24"/>
          <w:szCs w:val="24"/>
        </w:rPr>
        <w:t>de radio</w:t>
      </w:r>
      <w:r w:rsidRPr="00C51E46">
        <w:rPr>
          <w:rFonts w:ascii="Times New Roman" w:hAnsi="Times New Roman" w:cs="Times New Roman"/>
          <w:sz w:val="24"/>
          <w:szCs w:val="24"/>
        </w:rPr>
        <w:t xml:space="preserve"> ont un rayon de couverture qui dépasse 100 Km. D’autres stations (25%) émettent sur un rayon compris entre 26 et 50 Km. </w:t>
      </w:r>
    </w:p>
    <w:p w14:paraId="3DC0F776" w14:textId="77777777" w:rsidR="002F369E" w:rsidRPr="00C51E46" w:rsidRDefault="002F369E" w:rsidP="002F369E">
      <w:pPr>
        <w:spacing w:before="240"/>
        <w:jc w:val="both"/>
        <w:rPr>
          <w:rFonts w:ascii="Times New Roman" w:hAnsi="Times New Roman" w:cs="Times New Roman"/>
          <w:sz w:val="24"/>
          <w:szCs w:val="24"/>
        </w:rPr>
      </w:pPr>
      <w:r w:rsidRPr="00C51E46">
        <w:rPr>
          <w:rFonts w:ascii="Times New Roman" w:hAnsi="Times New Roman" w:cs="Times New Roman"/>
          <w:noProof/>
          <w:lang w:eastAsia="fr-FR"/>
        </w:rPr>
        <w:drawing>
          <wp:anchor distT="0" distB="0" distL="114300" distR="114300" simplePos="0" relativeHeight="251528192" behindDoc="0" locked="0" layoutInCell="1" allowOverlap="1" wp14:anchorId="28011FFD" wp14:editId="2100AFC4">
            <wp:simplePos x="0" y="0"/>
            <wp:positionH relativeFrom="column">
              <wp:posOffset>101600</wp:posOffset>
            </wp:positionH>
            <wp:positionV relativeFrom="paragraph">
              <wp:posOffset>1175385</wp:posOffset>
            </wp:positionV>
            <wp:extent cx="5636895" cy="2499360"/>
            <wp:effectExtent l="0" t="0" r="1905" b="15240"/>
            <wp:wrapThrough wrapText="bothSides">
              <wp:wrapPolygon edited="0">
                <wp:start x="0" y="0"/>
                <wp:lineTo x="0" y="21567"/>
                <wp:lineTo x="21534" y="21567"/>
                <wp:lineTo x="21534" y="0"/>
                <wp:lineTo x="0" y="0"/>
              </wp:wrapPolygon>
            </wp:wrapThrough>
            <wp:docPr id="21"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C51E46">
        <w:rPr>
          <w:rFonts w:ascii="Times New Roman" w:hAnsi="Times New Roman" w:cs="Times New Roman"/>
          <w:sz w:val="24"/>
          <w:szCs w:val="24"/>
        </w:rPr>
        <w:t>Il ressort également de l’enquête que 52% des stations à caractère commercial émettent sur un rayon qui dépasse les 100 Km. De même, 35% des stations à caractère communautaire émettent sur un rayon inférieur ou égal 25 Km. Toutefois, il faut rappeler que les radios à caractère commercial ne doivent pas émettre sur un rayon qui dépasse 35 Km et celles à caractère communautaire sur un rayon qui dépasse 25 Km.</w:t>
      </w:r>
    </w:p>
    <w:p w14:paraId="2EE23087" w14:textId="71228603" w:rsidR="002F369E" w:rsidRPr="00C51E46" w:rsidRDefault="002F369E" w:rsidP="000810D2">
      <w:pPr>
        <w:jc w:val="both"/>
        <w:rPr>
          <w:rFonts w:ascii="Times New Roman" w:hAnsi="Times New Roman" w:cs="Times New Roman"/>
          <w:sz w:val="24"/>
          <w:szCs w:val="24"/>
        </w:rPr>
      </w:pPr>
      <w:r w:rsidRPr="00C51E46">
        <w:rPr>
          <w:rFonts w:ascii="Times New Roman" w:hAnsi="Times New Roman" w:cs="Times New Roman"/>
          <w:sz w:val="24"/>
          <w:szCs w:val="24"/>
        </w:rPr>
        <w:t xml:space="preserve">En outre, 9 stations de radios privées ont déclaré disposer de relais. Parmi </w:t>
      </w:r>
      <w:r w:rsidR="004433D2" w:rsidRPr="00C51E46">
        <w:rPr>
          <w:rFonts w:ascii="Times New Roman" w:hAnsi="Times New Roman" w:cs="Times New Roman"/>
          <w:sz w:val="24"/>
          <w:szCs w:val="24"/>
        </w:rPr>
        <w:t>ces stations</w:t>
      </w:r>
      <w:r w:rsidRPr="00C51E46">
        <w:rPr>
          <w:rFonts w:ascii="Times New Roman" w:hAnsi="Times New Roman" w:cs="Times New Roman"/>
          <w:sz w:val="24"/>
          <w:szCs w:val="24"/>
        </w:rPr>
        <w:t>, seulement 6 le</w:t>
      </w:r>
      <w:r w:rsidR="004433D2" w:rsidRPr="00C51E46">
        <w:rPr>
          <w:rFonts w:ascii="Times New Roman" w:hAnsi="Times New Roman" w:cs="Times New Roman"/>
          <w:sz w:val="24"/>
          <w:szCs w:val="24"/>
        </w:rPr>
        <w:t>s</w:t>
      </w:r>
      <w:r w:rsidRPr="00C51E46">
        <w:rPr>
          <w:rFonts w:ascii="Times New Roman" w:hAnsi="Times New Roman" w:cs="Times New Roman"/>
          <w:sz w:val="24"/>
          <w:szCs w:val="24"/>
        </w:rPr>
        <w:t xml:space="preserve"> ont effectivement</w:t>
      </w:r>
      <w:r w:rsidR="002D03A8" w:rsidRPr="00C51E46">
        <w:rPr>
          <w:rFonts w:ascii="Times New Roman" w:hAnsi="Times New Roman" w:cs="Times New Roman"/>
          <w:sz w:val="24"/>
          <w:szCs w:val="24"/>
        </w:rPr>
        <w:t xml:space="preserve"> selon le numéro de fréquence. </w:t>
      </w:r>
      <w:r w:rsidRPr="00C51E46">
        <w:rPr>
          <w:rFonts w:ascii="Times New Roman" w:hAnsi="Times New Roman" w:cs="Times New Roman"/>
          <w:sz w:val="24"/>
          <w:szCs w:val="24"/>
        </w:rPr>
        <w:t xml:space="preserve">Pour ce qui est du contenu du programme, </w:t>
      </w:r>
      <w:r w:rsidR="000810D2" w:rsidRPr="00C51E46">
        <w:rPr>
          <w:rFonts w:ascii="Times New Roman" w:hAnsi="Times New Roman" w:cs="Times New Roman"/>
          <w:sz w:val="24"/>
          <w:szCs w:val="24"/>
        </w:rPr>
        <w:t>les données collectées montrent</w:t>
      </w:r>
      <w:r w:rsidRPr="00C51E46">
        <w:rPr>
          <w:rFonts w:ascii="Times New Roman" w:hAnsi="Times New Roman" w:cs="Times New Roman"/>
          <w:sz w:val="24"/>
          <w:szCs w:val="24"/>
        </w:rPr>
        <w:t xml:space="preserve"> </w:t>
      </w:r>
      <w:r w:rsidR="002D03A8" w:rsidRPr="00C51E46">
        <w:rPr>
          <w:rFonts w:ascii="Times New Roman" w:hAnsi="Times New Roman" w:cs="Times New Roman"/>
          <w:sz w:val="24"/>
          <w:szCs w:val="24"/>
        </w:rPr>
        <w:t>que ces relais</w:t>
      </w:r>
      <w:r w:rsidR="002D03A8" w:rsidRPr="00C51E46">
        <w:rPr>
          <w:rFonts w:ascii="Times New Roman" w:hAnsi="Times New Roman" w:cs="Times New Roman"/>
          <w:color w:val="FF0000"/>
          <w:sz w:val="24"/>
          <w:szCs w:val="24"/>
        </w:rPr>
        <w:t xml:space="preserve"> </w:t>
      </w:r>
      <w:r w:rsidR="000810D2" w:rsidRPr="00C51E46">
        <w:rPr>
          <w:rFonts w:ascii="Times New Roman" w:hAnsi="Times New Roman" w:cs="Times New Roman"/>
          <w:sz w:val="24"/>
          <w:szCs w:val="24"/>
        </w:rPr>
        <w:t>sont plutôt des radios</w:t>
      </w:r>
      <w:r w:rsidR="002D03A8" w:rsidRPr="00C51E46">
        <w:rPr>
          <w:rFonts w:ascii="Times New Roman" w:hAnsi="Times New Roman" w:cs="Times New Roman"/>
          <w:sz w:val="24"/>
          <w:szCs w:val="24"/>
        </w:rPr>
        <w:t xml:space="preserve"> à part entière</w:t>
      </w:r>
      <w:r w:rsidRPr="00C51E46">
        <w:rPr>
          <w:rFonts w:ascii="Times New Roman" w:hAnsi="Times New Roman" w:cs="Times New Roman"/>
          <w:sz w:val="24"/>
          <w:szCs w:val="24"/>
        </w:rPr>
        <w:t xml:space="preserve">.  </w:t>
      </w:r>
    </w:p>
    <w:p w14:paraId="366C6989" w14:textId="036EEC7A"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lastRenderedPageBreak/>
        <w:t>En moyenne, les médias audiovisuels ont 13 travailleurs dont 4 femmes. Parmi les tr</w:t>
      </w:r>
      <w:r w:rsidR="00C61973" w:rsidRPr="00C51E46">
        <w:rPr>
          <w:rFonts w:ascii="Times New Roman" w:hAnsi="Times New Roman" w:cs="Times New Roman"/>
          <w:sz w:val="24"/>
          <w:szCs w:val="24"/>
        </w:rPr>
        <w:t>availleurs, il y a en moyenne 3 diplômés</w:t>
      </w:r>
      <w:r w:rsidR="002D03A8" w:rsidRPr="00C51E46">
        <w:rPr>
          <w:rFonts w:ascii="Times New Roman" w:hAnsi="Times New Roman" w:cs="Times New Roman"/>
          <w:sz w:val="24"/>
          <w:szCs w:val="24"/>
        </w:rPr>
        <w:t xml:space="preserve"> en </w:t>
      </w:r>
      <w:r w:rsidRPr="00C51E46">
        <w:rPr>
          <w:rFonts w:ascii="Times New Roman" w:hAnsi="Times New Roman" w:cs="Times New Roman"/>
          <w:sz w:val="24"/>
          <w:szCs w:val="24"/>
        </w:rPr>
        <w:t>journalisme. Le nombre moy</w:t>
      </w:r>
      <w:r w:rsidR="00EE048E" w:rsidRPr="00C51E46">
        <w:rPr>
          <w:rFonts w:ascii="Times New Roman" w:hAnsi="Times New Roman" w:cs="Times New Roman"/>
          <w:sz w:val="24"/>
          <w:szCs w:val="24"/>
        </w:rPr>
        <w:t>en de stagiaires est de 6 par mé</w:t>
      </w:r>
      <w:r w:rsidRPr="00C51E46">
        <w:rPr>
          <w:rFonts w:ascii="Times New Roman" w:hAnsi="Times New Roman" w:cs="Times New Roman"/>
          <w:sz w:val="24"/>
          <w:szCs w:val="24"/>
        </w:rPr>
        <w:t>d</w:t>
      </w:r>
      <w:r w:rsidR="00513A6C" w:rsidRPr="00C51E46">
        <w:rPr>
          <w:rFonts w:ascii="Times New Roman" w:hAnsi="Times New Roman" w:cs="Times New Roman"/>
          <w:sz w:val="24"/>
          <w:szCs w:val="24"/>
        </w:rPr>
        <w:t>ia audiovisuel. Plus de ¾ des mé</w:t>
      </w:r>
      <w:r w:rsidRPr="00C51E46">
        <w:rPr>
          <w:rFonts w:ascii="Times New Roman" w:hAnsi="Times New Roman" w:cs="Times New Roman"/>
          <w:sz w:val="24"/>
          <w:szCs w:val="24"/>
        </w:rPr>
        <w:t xml:space="preserve">dias ont </w:t>
      </w:r>
      <w:r w:rsidR="003F0C86" w:rsidRPr="00C51E46">
        <w:rPr>
          <w:rFonts w:ascii="Times New Roman" w:hAnsi="Times New Roman" w:cs="Times New Roman"/>
          <w:sz w:val="24"/>
          <w:szCs w:val="24"/>
        </w:rPr>
        <w:t>déclaré</w:t>
      </w:r>
      <w:r w:rsidRPr="00C51E46">
        <w:rPr>
          <w:rFonts w:ascii="Times New Roman" w:hAnsi="Times New Roman" w:cs="Times New Roman"/>
          <w:sz w:val="24"/>
          <w:szCs w:val="24"/>
        </w:rPr>
        <w:t xml:space="preserve"> ne pas avoir de contractuels. Les autres ont en moyenne 2 contractuels. </w:t>
      </w:r>
    </w:p>
    <w:p w14:paraId="781972F9" w14:textId="547C0BB6" w:rsidR="002F369E" w:rsidRPr="00C51E46" w:rsidRDefault="002F369E" w:rsidP="000810D2">
      <w:pPr>
        <w:jc w:val="both"/>
        <w:rPr>
          <w:rFonts w:ascii="Times New Roman" w:hAnsi="Times New Roman" w:cs="Times New Roman"/>
          <w:sz w:val="24"/>
          <w:szCs w:val="24"/>
        </w:rPr>
      </w:pPr>
      <w:r w:rsidRPr="00C51E46">
        <w:rPr>
          <w:rFonts w:ascii="Times New Roman" w:hAnsi="Times New Roman" w:cs="Times New Roman"/>
          <w:sz w:val="24"/>
          <w:szCs w:val="24"/>
        </w:rPr>
        <w:t xml:space="preserve">Au cours des 5 dernières années, 8 </w:t>
      </w:r>
      <w:r w:rsidR="006322EF" w:rsidRPr="00C51E46">
        <w:rPr>
          <w:rFonts w:ascii="Times New Roman" w:hAnsi="Times New Roman" w:cs="Times New Roman"/>
          <w:sz w:val="24"/>
          <w:szCs w:val="24"/>
        </w:rPr>
        <w:t xml:space="preserve">employés sur les 13 ont </w:t>
      </w:r>
      <w:r w:rsidRPr="00C51E46">
        <w:rPr>
          <w:rFonts w:ascii="Times New Roman" w:hAnsi="Times New Roman" w:cs="Times New Roman"/>
          <w:sz w:val="24"/>
          <w:szCs w:val="24"/>
        </w:rPr>
        <w:t xml:space="preserve">bénéficié de </w:t>
      </w:r>
      <w:r w:rsidR="002D03A8" w:rsidRPr="00C51E46">
        <w:rPr>
          <w:rFonts w:ascii="Times New Roman" w:hAnsi="Times New Roman" w:cs="Times New Roman"/>
          <w:sz w:val="24"/>
          <w:szCs w:val="24"/>
        </w:rPr>
        <w:t>formation</w:t>
      </w:r>
      <w:r w:rsidR="003D7384" w:rsidRPr="00C51E46">
        <w:rPr>
          <w:rFonts w:ascii="Times New Roman" w:hAnsi="Times New Roman" w:cs="Times New Roman"/>
          <w:sz w:val="24"/>
          <w:szCs w:val="24"/>
        </w:rPr>
        <w:t>, selon les responsables des médias</w:t>
      </w:r>
      <w:r w:rsidRPr="00C51E46">
        <w:rPr>
          <w:rFonts w:ascii="Times New Roman" w:hAnsi="Times New Roman" w:cs="Times New Roman"/>
          <w:sz w:val="24"/>
          <w:szCs w:val="24"/>
        </w:rPr>
        <w:t xml:space="preserve">. Cette formation a eu lieu durant l’année 2019 selon la déclaration de 74% des répondants. Parlant toujours de formation, en moyenne, 5 employés ont bénéficié d’une formation en couverture des élections. </w:t>
      </w:r>
    </w:p>
    <w:p w14:paraId="035CC23B" w14:textId="3E061E33"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En outre, selon les répondants dans au moins 80% des stations visitées, aucun employé ne dispose de la carte professionnelle de journalisme délivrée par la HAC. La gra</w:t>
      </w:r>
      <w:r w:rsidR="0005187A" w:rsidRPr="00C51E46">
        <w:rPr>
          <w:rFonts w:ascii="Times New Roman" w:hAnsi="Times New Roman" w:cs="Times New Roman"/>
          <w:sz w:val="24"/>
          <w:szCs w:val="24"/>
        </w:rPr>
        <w:t>nde majorité des employés des médias audiovisuels privé</w:t>
      </w:r>
      <w:r w:rsidRPr="00C51E46">
        <w:rPr>
          <w:rFonts w:ascii="Times New Roman" w:hAnsi="Times New Roman" w:cs="Times New Roman"/>
          <w:sz w:val="24"/>
          <w:szCs w:val="24"/>
        </w:rPr>
        <w:t xml:space="preserve">s (73%) ne sont pas inscrits à la Caisse Nationale de Sécurité Sociale (CNSS). </w:t>
      </w:r>
    </w:p>
    <w:p w14:paraId="18940A02" w14:textId="7777777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Le concours reste le mode de recrutement le plus utilisé par les responsables des médias audiovisuels (soit 53%), suivi du recrutement après un stage dans les mêmes locaux (soit 34%).</w:t>
      </w:r>
    </w:p>
    <w:p w14:paraId="0250A787" w14:textId="171C6FE8"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Par ailleurs, selon les déclaration</w:t>
      </w:r>
      <w:r w:rsidR="00E81C41" w:rsidRPr="00C51E46">
        <w:rPr>
          <w:rFonts w:ascii="Times New Roman" w:hAnsi="Times New Roman" w:cs="Times New Roman"/>
          <w:sz w:val="24"/>
          <w:szCs w:val="24"/>
        </w:rPr>
        <w:t>s de 83% des responsables des mé</w:t>
      </w:r>
      <w:r w:rsidRPr="00C51E46">
        <w:rPr>
          <w:rFonts w:ascii="Times New Roman" w:hAnsi="Times New Roman" w:cs="Times New Roman"/>
          <w:sz w:val="24"/>
          <w:szCs w:val="24"/>
        </w:rPr>
        <w:t>dias privés guinéens, leur station dispose d’un cahier de charge</w:t>
      </w:r>
      <w:r w:rsidR="00E81C41" w:rsidRPr="00C51E46">
        <w:rPr>
          <w:rFonts w:ascii="Times New Roman" w:hAnsi="Times New Roman" w:cs="Times New Roman"/>
          <w:sz w:val="24"/>
          <w:szCs w:val="24"/>
        </w:rPr>
        <w:t>s</w:t>
      </w:r>
      <w:r w:rsidRPr="00C51E46">
        <w:rPr>
          <w:rFonts w:ascii="Times New Roman" w:hAnsi="Times New Roman" w:cs="Times New Roman"/>
          <w:sz w:val="24"/>
          <w:szCs w:val="24"/>
        </w:rPr>
        <w:t>. Parmi eux, seulement 18% ont pu ou ont voulu montrer le cahier de charge</w:t>
      </w:r>
      <w:r w:rsidR="00C03965" w:rsidRPr="00C51E46">
        <w:rPr>
          <w:rFonts w:ascii="Times New Roman" w:hAnsi="Times New Roman" w:cs="Times New Roman"/>
          <w:sz w:val="24"/>
          <w:szCs w:val="24"/>
        </w:rPr>
        <w:t>s</w:t>
      </w:r>
      <w:r w:rsidRPr="00C51E46">
        <w:rPr>
          <w:rFonts w:ascii="Times New Roman" w:hAnsi="Times New Roman" w:cs="Times New Roman"/>
          <w:sz w:val="24"/>
          <w:szCs w:val="24"/>
        </w:rPr>
        <w:t xml:space="preserve"> à l’agent enquêteur. </w:t>
      </w:r>
    </w:p>
    <w:p w14:paraId="6B378D61" w14:textId="1899B5EB" w:rsidR="002F369E" w:rsidRPr="00C51E46" w:rsidRDefault="005B3DA4" w:rsidP="002F369E">
      <w:pPr>
        <w:jc w:val="both"/>
        <w:rPr>
          <w:rFonts w:ascii="Times New Roman" w:hAnsi="Times New Roman" w:cs="Times New Roman"/>
          <w:sz w:val="24"/>
          <w:szCs w:val="24"/>
        </w:rPr>
      </w:pPr>
      <w:r w:rsidRPr="00C51E46">
        <w:rPr>
          <w:rFonts w:ascii="Times New Roman" w:hAnsi="Times New Roman" w:cs="Times New Roman"/>
          <w:sz w:val="24"/>
          <w:szCs w:val="24"/>
        </w:rPr>
        <w:t>De même, 93% des mé</w:t>
      </w:r>
      <w:r w:rsidR="002F369E" w:rsidRPr="00C51E46">
        <w:rPr>
          <w:rFonts w:ascii="Times New Roman" w:hAnsi="Times New Roman" w:cs="Times New Roman"/>
          <w:sz w:val="24"/>
          <w:szCs w:val="24"/>
        </w:rPr>
        <w:t>dias privés disposent d’un agrément selon la déclaration des responsables rencontrés. Toutefois, seulement 43% des responsa</w:t>
      </w:r>
      <w:r w:rsidR="00BB5396" w:rsidRPr="00C51E46">
        <w:rPr>
          <w:rFonts w:ascii="Times New Roman" w:hAnsi="Times New Roman" w:cs="Times New Roman"/>
          <w:sz w:val="24"/>
          <w:szCs w:val="24"/>
        </w:rPr>
        <w:t>bles ont pu ou ont voulu montrer</w:t>
      </w:r>
      <w:r w:rsidR="002F369E" w:rsidRPr="00C51E46">
        <w:rPr>
          <w:rFonts w:ascii="Times New Roman" w:hAnsi="Times New Roman" w:cs="Times New Roman"/>
          <w:sz w:val="24"/>
          <w:szCs w:val="24"/>
        </w:rPr>
        <w:t xml:space="preserve"> l’agrément. </w:t>
      </w:r>
    </w:p>
    <w:p w14:paraId="4D37A9F1" w14:textId="7777777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 xml:space="preserve">Sur la base des déclarations, 12% des stations de radios privées ont déjà fait l’objet de sanction de la part de la HAC. Les principales raisons évoquées sont entre autres : i) le non-respect de l’éthique et de la déontologie du métier ; ii) la non prise en compte du genre (femmes) dans le recrutement du personnel ; iii) la détection du signal de la radio hors de la zone de couverture autorisée. La sanction n’a été qu’un avertissement dans la majorité des cas et puis la fermeture d’une radio durant 1 mois. </w:t>
      </w:r>
    </w:p>
    <w:p w14:paraId="6B7F5C16" w14:textId="5CE7E0BC"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Parlant de plainte de la part d’</w:t>
      </w:r>
      <w:r w:rsidR="009F4F13" w:rsidRPr="00C51E46">
        <w:rPr>
          <w:rFonts w:ascii="Times New Roman" w:hAnsi="Times New Roman" w:cs="Times New Roman"/>
          <w:sz w:val="24"/>
          <w:szCs w:val="24"/>
        </w:rPr>
        <w:t>un auditeur, 8% des stations de radio</w:t>
      </w:r>
      <w:r w:rsidRPr="00C51E46">
        <w:rPr>
          <w:rFonts w:ascii="Times New Roman" w:hAnsi="Times New Roman" w:cs="Times New Roman"/>
          <w:sz w:val="24"/>
          <w:szCs w:val="24"/>
        </w:rPr>
        <w:t xml:space="preserve"> privées ont déclaré avoir reçu une plainte d’un auditeur contre un de leurs journalistes.</w:t>
      </w:r>
    </w:p>
    <w:p w14:paraId="0FFCBA85" w14:textId="25266C79"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En outre, 55% des res</w:t>
      </w:r>
      <w:r w:rsidR="00B85F79" w:rsidRPr="00C51E46">
        <w:rPr>
          <w:rFonts w:ascii="Times New Roman" w:hAnsi="Times New Roman" w:cs="Times New Roman"/>
          <w:sz w:val="24"/>
          <w:szCs w:val="24"/>
        </w:rPr>
        <w:t>ponsables des stations de radio</w:t>
      </w:r>
      <w:r w:rsidRPr="00C51E46">
        <w:rPr>
          <w:rFonts w:ascii="Times New Roman" w:hAnsi="Times New Roman" w:cs="Times New Roman"/>
          <w:sz w:val="24"/>
          <w:szCs w:val="24"/>
        </w:rPr>
        <w:t xml:space="preserve"> privé</w:t>
      </w:r>
      <w:r w:rsidR="000A653F" w:rsidRPr="00C51E46">
        <w:rPr>
          <w:rFonts w:ascii="Times New Roman" w:hAnsi="Times New Roman" w:cs="Times New Roman"/>
          <w:sz w:val="24"/>
          <w:szCs w:val="24"/>
        </w:rPr>
        <w:t>e</w:t>
      </w:r>
      <w:r w:rsidRPr="00C51E46">
        <w:rPr>
          <w:rFonts w:ascii="Times New Roman" w:hAnsi="Times New Roman" w:cs="Times New Roman"/>
          <w:sz w:val="24"/>
          <w:szCs w:val="24"/>
        </w:rPr>
        <w:t>s ont déclaré qu’au moins un de leurs journalistes a été victime d’agression dans l’exercice de son métier. L’agression a été surtout physique dans la plupart des cas (soit 43%).</w:t>
      </w:r>
    </w:p>
    <w:p w14:paraId="6D8C43F9" w14:textId="29F1B1AA"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Concernant les redevances, seulement 8% des radios privées ont déclaré être à jour de paiement pour l’année 2019. Parmi celles-ci, 18% ont pu apporter la preuve de paiement de la dernière redevance.</w:t>
      </w:r>
      <w:r w:rsidR="00B85F79" w:rsidRPr="00C51E46">
        <w:rPr>
          <w:rFonts w:ascii="Times New Roman" w:hAnsi="Times New Roman" w:cs="Times New Roman"/>
          <w:sz w:val="24"/>
          <w:szCs w:val="24"/>
        </w:rPr>
        <w:t xml:space="preserve"> En plus, </w:t>
      </w:r>
      <w:r w:rsidRPr="00C51E46">
        <w:rPr>
          <w:rFonts w:ascii="Times New Roman" w:hAnsi="Times New Roman" w:cs="Times New Roman"/>
          <w:sz w:val="24"/>
          <w:szCs w:val="24"/>
        </w:rPr>
        <w:t>38% des radios privées ont déclaré que leur dernier paiement date de 2018. Toutefois, il faut préciser que l’information n’a pas été obtenue pour 25% des radios privées.</w:t>
      </w:r>
    </w:p>
    <w:p w14:paraId="3918A87C" w14:textId="7777777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Par ailleurs, près de la moitié des répondants ont déclaré avoir confiance en la HAC (48%). Les raisons évoquées sont entre autres : i) la franchise dans la collaboration ; ii) la défense des médias ; iii) et le respect par la HAC de sa mission.</w:t>
      </w:r>
    </w:p>
    <w:p w14:paraId="60A06983" w14:textId="77777777" w:rsidR="005C6DFD" w:rsidRPr="00C51E46" w:rsidRDefault="005C6DFD" w:rsidP="002F369E">
      <w:pPr>
        <w:jc w:val="both"/>
        <w:rPr>
          <w:rFonts w:ascii="Times New Roman" w:hAnsi="Times New Roman" w:cs="Times New Roman"/>
          <w:sz w:val="24"/>
          <w:szCs w:val="24"/>
        </w:rPr>
      </w:pPr>
    </w:p>
    <w:p w14:paraId="02046ECC" w14:textId="77777777" w:rsidR="002F369E" w:rsidRPr="00C51E46" w:rsidRDefault="002F369E" w:rsidP="000D0783">
      <w:pPr>
        <w:pStyle w:val="Titre3"/>
        <w:spacing w:after="240"/>
        <w:rPr>
          <w:rFonts w:ascii="Times New Roman" w:hAnsi="Times New Roman" w:cs="Times New Roman"/>
        </w:rPr>
      </w:pPr>
      <w:bookmarkStart w:id="32" w:name="_Toc25237373"/>
      <w:r w:rsidRPr="00C51E46">
        <w:rPr>
          <w:rFonts w:ascii="Times New Roman" w:hAnsi="Times New Roman" w:cs="Times New Roman"/>
        </w:rPr>
        <w:t>3.2.3 Informations générales sur les Radios Rurales</w:t>
      </w:r>
      <w:bookmarkEnd w:id="32"/>
      <w:r w:rsidRPr="00C51E46">
        <w:rPr>
          <w:rFonts w:ascii="Times New Roman" w:hAnsi="Times New Roman" w:cs="Times New Roman"/>
        </w:rPr>
        <w:t xml:space="preserve"> </w:t>
      </w:r>
    </w:p>
    <w:p w14:paraId="7F1B421A" w14:textId="7F21B4C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 xml:space="preserve">Au total, la mesure d’audience </w:t>
      </w:r>
      <w:r w:rsidR="00A857B0" w:rsidRPr="00C51E46">
        <w:rPr>
          <w:rFonts w:ascii="Times New Roman" w:hAnsi="Times New Roman" w:cs="Times New Roman"/>
          <w:sz w:val="24"/>
          <w:szCs w:val="24"/>
        </w:rPr>
        <w:t>des medias audiovisuels a touché</w:t>
      </w:r>
      <w:r w:rsidRPr="00C51E46">
        <w:rPr>
          <w:rFonts w:ascii="Times New Roman" w:hAnsi="Times New Roman" w:cs="Times New Roman"/>
          <w:sz w:val="24"/>
          <w:szCs w:val="24"/>
        </w:rPr>
        <w:t xml:space="preserve"> 12 radios rurales. Celles-ci ont été créées entre 1990 et 2015. Selon les déclarations des responsables, 4 de ces stations ont des émetteurs dont la puissance est égale à 1000 watts ; 4 autres utilisent des émetteurs dont la puissance est comprise entre 300 et 700 watts et 2 ont des émetteurs de 20 et 30 watts. Quant </w:t>
      </w:r>
      <w:r w:rsidR="00662BE2" w:rsidRPr="00C51E46">
        <w:rPr>
          <w:rFonts w:ascii="Times New Roman" w:hAnsi="Times New Roman" w:cs="Times New Roman"/>
          <w:sz w:val="24"/>
          <w:szCs w:val="24"/>
        </w:rPr>
        <w:t>à</w:t>
      </w:r>
      <w:r w:rsidRPr="00C51E46">
        <w:rPr>
          <w:rFonts w:ascii="Times New Roman" w:hAnsi="Times New Roman" w:cs="Times New Roman"/>
          <w:sz w:val="24"/>
          <w:szCs w:val="24"/>
        </w:rPr>
        <w:t xml:space="preserve"> la couverture géographique, 4 stations de radios rurales ont un rayon de couverture qui est compris</w:t>
      </w:r>
      <w:r w:rsidR="000810D2" w:rsidRPr="00C51E46">
        <w:rPr>
          <w:rFonts w:ascii="Times New Roman" w:hAnsi="Times New Roman" w:cs="Times New Roman"/>
          <w:sz w:val="24"/>
          <w:szCs w:val="24"/>
        </w:rPr>
        <w:t xml:space="preserve"> entre 200 et 500 Km ; 4 autres</w:t>
      </w:r>
      <w:r w:rsidRPr="00C51E46">
        <w:rPr>
          <w:rFonts w:ascii="Times New Roman" w:hAnsi="Times New Roman" w:cs="Times New Roman"/>
          <w:sz w:val="24"/>
          <w:szCs w:val="24"/>
        </w:rPr>
        <w:t xml:space="preserve"> émettent sur un rayon qui varie entre 100 </w:t>
      </w:r>
      <w:r w:rsidR="003C3586" w:rsidRPr="00C51E46">
        <w:rPr>
          <w:rFonts w:ascii="Times New Roman" w:hAnsi="Times New Roman" w:cs="Times New Roman"/>
          <w:sz w:val="24"/>
          <w:szCs w:val="24"/>
        </w:rPr>
        <w:t>et</w:t>
      </w:r>
      <w:r w:rsidRPr="00C51E46">
        <w:rPr>
          <w:rFonts w:ascii="Times New Roman" w:hAnsi="Times New Roman" w:cs="Times New Roman"/>
          <w:sz w:val="24"/>
          <w:szCs w:val="24"/>
        </w:rPr>
        <w:t xml:space="preserve"> 170 Km et 2 autres couv</w:t>
      </w:r>
      <w:r w:rsidR="003623A6" w:rsidRPr="00C51E46">
        <w:rPr>
          <w:rFonts w:ascii="Times New Roman" w:hAnsi="Times New Roman" w:cs="Times New Roman"/>
          <w:sz w:val="24"/>
          <w:szCs w:val="24"/>
        </w:rPr>
        <w:t>r</w:t>
      </w:r>
      <w:r w:rsidRPr="00C51E46">
        <w:rPr>
          <w:rFonts w:ascii="Times New Roman" w:hAnsi="Times New Roman" w:cs="Times New Roman"/>
          <w:sz w:val="24"/>
          <w:szCs w:val="24"/>
        </w:rPr>
        <w:t xml:space="preserve">ent respectivement 20 </w:t>
      </w:r>
      <w:r w:rsidR="003623A6" w:rsidRPr="00C51E46">
        <w:rPr>
          <w:rFonts w:ascii="Times New Roman" w:hAnsi="Times New Roman" w:cs="Times New Roman"/>
          <w:sz w:val="24"/>
          <w:szCs w:val="24"/>
        </w:rPr>
        <w:t>et</w:t>
      </w:r>
      <w:r w:rsidRPr="00C51E46">
        <w:rPr>
          <w:rFonts w:ascii="Times New Roman" w:hAnsi="Times New Roman" w:cs="Times New Roman"/>
          <w:sz w:val="24"/>
          <w:szCs w:val="24"/>
        </w:rPr>
        <w:t xml:space="preserve"> 30 Km. </w:t>
      </w:r>
    </w:p>
    <w:p w14:paraId="53C3CFEA" w14:textId="07CF99F4" w:rsidR="002F369E" w:rsidRPr="00C51E46" w:rsidRDefault="002F369E" w:rsidP="000810D2">
      <w:pPr>
        <w:jc w:val="both"/>
        <w:rPr>
          <w:rFonts w:ascii="Times New Roman" w:hAnsi="Times New Roman" w:cs="Times New Roman"/>
          <w:sz w:val="24"/>
          <w:szCs w:val="24"/>
        </w:rPr>
      </w:pPr>
      <w:r w:rsidRPr="00C51E46">
        <w:rPr>
          <w:rFonts w:ascii="Times New Roman" w:hAnsi="Times New Roman" w:cs="Times New Roman"/>
          <w:sz w:val="24"/>
          <w:szCs w:val="24"/>
        </w:rPr>
        <w:t>Les radios rurales emploient en moyenne 8 personnes dont 2 femmes. Parmi les 8 emp</w:t>
      </w:r>
      <w:r w:rsidR="00BB341A" w:rsidRPr="00C51E46">
        <w:rPr>
          <w:rFonts w:ascii="Times New Roman" w:hAnsi="Times New Roman" w:cs="Times New Roman"/>
          <w:sz w:val="24"/>
          <w:szCs w:val="24"/>
        </w:rPr>
        <w:t>loyé</w:t>
      </w:r>
      <w:r w:rsidRPr="00C51E46">
        <w:rPr>
          <w:rFonts w:ascii="Times New Roman" w:hAnsi="Times New Roman" w:cs="Times New Roman"/>
          <w:sz w:val="24"/>
          <w:szCs w:val="24"/>
        </w:rPr>
        <w:t>s dont des contractuels, en moyenne 2</w:t>
      </w:r>
      <w:r w:rsidR="00BB341A" w:rsidRPr="00C51E46">
        <w:rPr>
          <w:rFonts w:ascii="Times New Roman" w:hAnsi="Times New Roman" w:cs="Times New Roman"/>
          <w:sz w:val="24"/>
          <w:szCs w:val="24"/>
        </w:rPr>
        <w:t xml:space="preserve"> </w:t>
      </w:r>
      <w:r w:rsidR="000810D2" w:rsidRPr="00C51E46">
        <w:rPr>
          <w:rFonts w:ascii="Times New Roman" w:hAnsi="Times New Roman" w:cs="Times New Roman"/>
          <w:sz w:val="24"/>
          <w:szCs w:val="24"/>
        </w:rPr>
        <w:t>sont</w:t>
      </w:r>
      <w:r w:rsidRPr="00C51E46">
        <w:rPr>
          <w:rFonts w:ascii="Times New Roman" w:hAnsi="Times New Roman" w:cs="Times New Roman"/>
          <w:sz w:val="24"/>
          <w:szCs w:val="24"/>
        </w:rPr>
        <w:t xml:space="preserve"> </w:t>
      </w:r>
      <w:r w:rsidR="009B19AD" w:rsidRPr="00C51E46">
        <w:rPr>
          <w:rFonts w:ascii="Times New Roman" w:hAnsi="Times New Roman" w:cs="Times New Roman"/>
          <w:sz w:val="24"/>
          <w:szCs w:val="24"/>
        </w:rPr>
        <w:t xml:space="preserve">diplômés en </w:t>
      </w:r>
      <w:r w:rsidRPr="00C51E46">
        <w:rPr>
          <w:rFonts w:ascii="Times New Roman" w:hAnsi="Times New Roman" w:cs="Times New Roman"/>
          <w:sz w:val="24"/>
          <w:szCs w:val="24"/>
        </w:rPr>
        <w:t xml:space="preserve">journalisme. Durant les 5 dernières années, en moyenne 6 employés des radios rurales ont bénéficié </w:t>
      </w:r>
      <w:r w:rsidR="009B19AD" w:rsidRPr="00C51E46">
        <w:rPr>
          <w:rFonts w:ascii="Times New Roman" w:hAnsi="Times New Roman" w:cs="Times New Roman"/>
          <w:sz w:val="24"/>
          <w:szCs w:val="24"/>
        </w:rPr>
        <w:t xml:space="preserve">d’une </w:t>
      </w:r>
      <w:r w:rsidRPr="00C51E46">
        <w:rPr>
          <w:rFonts w:ascii="Times New Roman" w:hAnsi="Times New Roman" w:cs="Times New Roman"/>
          <w:sz w:val="24"/>
          <w:szCs w:val="24"/>
        </w:rPr>
        <w:t xml:space="preserve">formation </w:t>
      </w:r>
      <w:r w:rsidR="009B19AD" w:rsidRPr="00C51E46">
        <w:rPr>
          <w:rFonts w:ascii="Times New Roman" w:hAnsi="Times New Roman" w:cs="Times New Roman"/>
          <w:sz w:val="24"/>
          <w:szCs w:val="24"/>
        </w:rPr>
        <w:t>qui</w:t>
      </w:r>
      <w:r w:rsidR="009B19AD" w:rsidRPr="00C51E46">
        <w:rPr>
          <w:rFonts w:ascii="Times New Roman" w:hAnsi="Times New Roman" w:cs="Times New Roman"/>
          <w:color w:val="FF0000"/>
          <w:sz w:val="24"/>
          <w:szCs w:val="24"/>
        </w:rPr>
        <w:t xml:space="preserve"> </w:t>
      </w:r>
      <w:r w:rsidRPr="00C51E46">
        <w:rPr>
          <w:rFonts w:ascii="Times New Roman" w:hAnsi="Times New Roman" w:cs="Times New Roman"/>
          <w:sz w:val="24"/>
          <w:szCs w:val="24"/>
        </w:rPr>
        <w:t>a eu lieu durant l’année 2019 selon les déclarat</w:t>
      </w:r>
      <w:r w:rsidR="00155DC9" w:rsidRPr="00C51E46">
        <w:rPr>
          <w:rFonts w:ascii="Times New Roman" w:hAnsi="Times New Roman" w:cs="Times New Roman"/>
          <w:sz w:val="24"/>
          <w:szCs w:val="24"/>
        </w:rPr>
        <w:t>ions de 8 responsables. De même</w:t>
      </w:r>
      <w:r w:rsidRPr="00C51E46">
        <w:rPr>
          <w:rFonts w:ascii="Times New Roman" w:hAnsi="Times New Roman" w:cs="Times New Roman"/>
          <w:sz w:val="24"/>
          <w:szCs w:val="24"/>
        </w:rPr>
        <w:t xml:space="preserve"> sur les 8 employées</w:t>
      </w:r>
      <w:r w:rsidR="00155DC9" w:rsidRPr="00C51E46">
        <w:rPr>
          <w:rFonts w:ascii="Times New Roman" w:hAnsi="Times New Roman" w:cs="Times New Roman"/>
          <w:sz w:val="24"/>
          <w:szCs w:val="24"/>
        </w:rPr>
        <w:t>, en moyenne,</w:t>
      </w:r>
      <w:r w:rsidRPr="00C51E46">
        <w:rPr>
          <w:rFonts w:ascii="Times New Roman" w:hAnsi="Times New Roman" w:cs="Times New Roman"/>
          <w:sz w:val="24"/>
          <w:szCs w:val="24"/>
        </w:rPr>
        <w:t xml:space="preserve"> 4 ont bénéficié d’une formation sur la couverture des élections.</w:t>
      </w:r>
    </w:p>
    <w:p w14:paraId="1A0C2724" w14:textId="7777777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En outre, selon les répondants, aucun employé des radios rurales ne dispose de la carte professionnelle du journalisme délivrée par la HAC. De même, ils n’ont aucun employé inscrit à la Caisse Nationale de la Sécurité Sociale (CNSS), selon 7 responsables sur 8. Voici les quelques recommandations formulées à l’endroit de la HAC</w:t>
      </w:r>
    </w:p>
    <w:p w14:paraId="5F464F77" w14:textId="165DCBCF" w:rsidR="002F369E" w:rsidRPr="00C51E46" w:rsidRDefault="001C010D" w:rsidP="002F369E">
      <w:pPr>
        <w:pStyle w:val="Paragraphedeliste"/>
        <w:numPr>
          <w:ilvl w:val="0"/>
          <w:numId w:val="14"/>
        </w:numPr>
        <w:spacing w:after="160"/>
        <w:rPr>
          <w:rFonts w:ascii="Times New Roman" w:hAnsi="Times New Roman" w:cs="Times New Roman"/>
          <w:lang w:val="fr-FR"/>
        </w:rPr>
      </w:pPr>
      <w:r w:rsidRPr="00C51E46">
        <w:rPr>
          <w:rFonts w:ascii="Times New Roman" w:hAnsi="Times New Roman" w:cs="Times New Roman"/>
          <w:lang w:val="fr-FR"/>
        </w:rPr>
        <w:t>S</w:t>
      </w:r>
      <w:r w:rsidR="002F369E" w:rsidRPr="00C51E46">
        <w:rPr>
          <w:rFonts w:ascii="Times New Roman" w:hAnsi="Times New Roman" w:cs="Times New Roman"/>
          <w:lang w:val="fr-FR"/>
        </w:rPr>
        <w:t>e battre pour que la loi L002 soit la seule applicable à la presse en cas de délit dans le cadre du métier ;</w:t>
      </w:r>
    </w:p>
    <w:p w14:paraId="27637BB2" w14:textId="77777777" w:rsidR="002F369E" w:rsidRPr="00C51E46" w:rsidRDefault="002F369E" w:rsidP="002F369E">
      <w:pPr>
        <w:pStyle w:val="Paragraphedeliste"/>
        <w:numPr>
          <w:ilvl w:val="0"/>
          <w:numId w:val="14"/>
        </w:numPr>
        <w:spacing w:after="160"/>
        <w:rPr>
          <w:rFonts w:ascii="Times New Roman" w:hAnsi="Times New Roman" w:cs="Times New Roman"/>
          <w:lang w:val="fr-FR"/>
        </w:rPr>
      </w:pPr>
      <w:r w:rsidRPr="00C51E46">
        <w:rPr>
          <w:rFonts w:ascii="Times New Roman" w:hAnsi="Times New Roman" w:cs="Times New Roman"/>
          <w:lang w:val="fr-FR"/>
        </w:rPr>
        <w:t>Accélérer la libération des cartes professionnelles ;</w:t>
      </w:r>
    </w:p>
    <w:p w14:paraId="2E8D31FC" w14:textId="77777777" w:rsidR="002F369E" w:rsidRPr="00C51E46" w:rsidRDefault="002F369E" w:rsidP="002F369E">
      <w:pPr>
        <w:pStyle w:val="Paragraphedeliste"/>
        <w:numPr>
          <w:ilvl w:val="0"/>
          <w:numId w:val="14"/>
        </w:numPr>
        <w:spacing w:after="160"/>
        <w:rPr>
          <w:rFonts w:ascii="Times New Roman" w:hAnsi="Times New Roman" w:cs="Times New Roman"/>
          <w:lang w:val="fr-FR"/>
        </w:rPr>
      </w:pPr>
      <w:r w:rsidRPr="00C51E46">
        <w:rPr>
          <w:rFonts w:ascii="Times New Roman" w:hAnsi="Times New Roman" w:cs="Times New Roman"/>
          <w:lang w:val="fr-FR"/>
        </w:rPr>
        <w:t xml:space="preserve"> Instaurer un dialogue permanent entre les médias et l'institution ;</w:t>
      </w:r>
    </w:p>
    <w:p w14:paraId="79C34D9C" w14:textId="77777777" w:rsidR="002F369E" w:rsidRPr="00C51E46" w:rsidRDefault="002F369E" w:rsidP="002F369E">
      <w:pPr>
        <w:pStyle w:val="Paragraphedeliste"/>
        <w:numPr>
          <w:ilvl w:val="0"/>
          <w:numId w:val="14"/>
        </w:numPr>
        <w:spacing w:after="160"/>
        <w:rPr>
          <w:rFonts w:ascii="Times New Roman" w:hAnsi="Times New Roman" w:cs="Times New Roman"/>
          <w:lang w:val="fr-FR"/>
        </w:rPr>
      </w:pPr>
      <w:r w:rsidRPr="00C51E46">
        <w:rPr>
          <w:rFonts w:ascii="Times New Roman" w:hAnsi="Times New Roman" w:cs="Times New Roman"/>
          <w:lang w:val="fr-FR"/>
        </w:rPr>
        <w:t>Accentuer la supervision ;</w:t>
      </w:r>
    </w:p>
    <w:p w14:paraId="54855B4C" w14:textId="77777777" w:rsidR="002F369E" w:rsidRPr="00C51E46" w:rsidRDefault="002F369E" w:rsidP="002F369E">
      <w:pPr>
        <w:pStyle w:val="Paragraphedeliste"/>
        <w:numPr>
          <w:ilvl w:val="0"/>
          <w:numId w:val="14"/>
        </w:numPr>
        <w:spacing w:after="160"/>
        <w:rPr>
          <w:rFonts w:ascii="Times New Roman" w:hAnsi="Times New Roman" w:cs="Times New Roman"/>
          <w:lang w:val="fr-FR"/>
        </w:rPr>
      </w:pPr>
      <w:r w:rsidRPr="00C51E46">
        <w:rPr>
          <w:rFonts w:ascii="Times New Roman" w:hAnsi="Times New Roman" w:cs="Times New Roman"/>
          <w:lang w:val="fr-FR"/>
        </w:rPr>
        <w:t>Initier des formations à l'endroit des journalistes de l'intérieur ;</w:t>
      </w:r>
    </w:p>
    <w:p w14:paraId="1B0C55BE" w14:textId="77777777" w:rsidR="002F369E" w:rsidRPr="00C51E46" w:rsidRDefault="002F369E" w:rsidP="002F369E">
      <w:pPr>
        <w:pStyle w:val="Paragraphedeliste"/>
        <w:numPr>
          <w:ilvl w:val="0"/>
          <w:numId w:val="14"/>
        </w:numPr>
        <w:spacing w:after="160"/>
        <w:rPr>
          <w:rFonts w:ascii="Times New Roman" w:hAnsi="Times New Roman" w:cs="Times New Roman"/>
          <w:lang w:val="fr-FR"/>
        </w:rPr>
      </w:pPr>
      <w:r w:rsidRPr="00C51E46">
        <w:rPr>
          <w:rFonts w:ascii="Times New Roman" w:hAnsi="Times New Roman" w:cs="Times New Roman"/>
          <w:lang w:val="fr-FR"/>
        </w:rPr>
        <w:t>Améliorer la subvention des radios ;</w:t>
      </w:r>
    </w:p>
    <w:p w14:paraId="4342196A" w14:textId="77777777" w:rsidR="002F369E" w:rsidRPr="00C51E46" w:rsidRDefault="002F369E" w:rsidP="002F369E">
      <w:pPr>
        <w:pStyle w:val="Paragraphedeliste"/>
        <w:numPr>
          <w:ilvl w:val="0"/>
          <w:numId w:val="14"/>
        </w:numPr>
        <w:spacing w:after="160"/>
        <w:rPr>
          <w:rFonts w:ascii="Times New Roman" w:hAnsi="Times New Roman" w:cs="Times New Roman"/>
          <w:lang w:val="fr-FR"/>
        </w:rPr>
      </w:pPr>
      <w:r w:rsidRPr="00C51E46">
        <w:rPr>
          <w:rFonts w:ascii="Times New Roman" w:hAnsi="Times New Roman" w:cs="Times New Roman"/>
          <w:lang w:val="fr-FR"/>
        </w:rPr>
        <w:t>Installer des démembrements de la HAC dans les régions.</w:t>
      </w:r>
    </w:p>
    <w:p w14:paraId="59D5C49C" w14:textId="77777777" w:rsidR="002F369E" w:rsidRPr="00C51E46" w:rsidRDefault="002F369E" w:rsidP="002F369E">
      <w:pPr>
        <w:rPr>
          <w:rFonts w:ascii="Times New Roman" w:hAnsi="Times New Roman" w:cs="Times New Roman"/>
          <w:sz w:val="24"/>
          <w:szCs w:val="24"/>
        </w:rPr>
      </w:pPr>
      <w:r w:rsidRPr="00C51E46">
        <w:rPr>
          <w:rFonts w:ascii="Times New Roman" w:hAnsi="Times New Roman" w:cs="Times New Roman"/>
          <w:sz w:val="24"/>
          <w:szCs w:val="24"/>
        </w:rPr>
        <w:br w:type="page"/>
      </w:r>
    </w:p>
    <w:p w14:paraId="78E46AFC" w14:textId="77777777" w:rsidR="002F369E" w:rsidRPr="00C51E46" w:rsidRDefault="002F369E" w:rsidP="003E3EA9">
      <w:pPr>
        <w:pStyle w:val="Titre1"/>
        <w:rPr>
          <w:rFonts w:ascii="Times New Roman" w:hAnsi="Times New Roman" w:cs="Times New Roman"/>
        </w:rPr>
      </w:pPr>
      <w:bookmarkStart w:id="33" w:name="_Toc25237374"/>
      <w:r w:rsidRPr="00C51E46">
        <w:rPr>
          <w:rFonts w:ascii="Times New Roman" w:hAnsi="Times New Roman" w:cs="Times New Roman"/>
        </w:rPr>
        <w:lastRenderedPageBreak/>
        <w:t>CHAPITRE IV : ENQUETE AUPRES DES MENAGES</w:t>
      </w:r>
      <w:bookmarkEnd w:id="33"/>
    </w:p>
    <w:p w14:paraId="6DE94F56" w14:textId="76E8E515" w:rsidR="002F369E" w:rsidRPr="00C51E46" w:rsidRDefault="00E658DB" w:rsidP="00511E35">
      <w:pPr>
        <w:pStyle w:val="Titre2"/>
        <w:spacing w:after="240"/>
        <w:rPr>
          <w:rFonts w:ascii="Times New Roman" w:hAnsi="Times New Roman" w:cs="Times New Roman"/>
        </w:rPr>
      </w:pPr>
      <w:bookmarkStart w:id="34" w:name="_Toc25237375"/>
      <w:r w:rsidRPr="00C51E46">
        <w:rPr>
          <w:rFonts w:ascii="Times New Roman" w:hAnsi="Times New Roman" w:cs="Times New Roman"/>
        </w:rPr>
        <w:t xml:space="preserve">4.1 </w:t>
      </w:r>
      <w:r w:rsidR="002F369E" w:rsidRPr="00C51E46">
        <w:rPr>
          <w:rFonts w:ascii="Times New Roman" w:hAnsi="Times New Roman" w:cs="Times New Roman"/>
        </w:rPr>
        <w:t>Caractéristiques sociodémographiques des répondants</w:t>
      </w:r>
      <w:bookmarkEnd w:id="34"/>
    </w:p>
    <w:p w14:paraId="2A9597F2" w14:textId="77777777" w:rsidR="002F369E" w:rsidRPr="00C51E46" w:rsidRDefault="002F369E" w:rsidP="002F369E">
      <w:pPr>
        <w:jc w:val="both"/>
        <w:rPr>
          <w:rFonts w:ascii="Times New Roman" w:hAnsi="Times New Roman" w:cs="Times New Roman"/>
          <w:i/>
          <w:sz w:val="24"/>
          <w:szCs w:val="24"/>
        </w:rPr>
      </w:pPr>
      <w:r w:rsidRPr="00C51E46">
        <w:rPr>
          <w:rFonts w:ascii="Times New Roman" w:hAnsi="Times New Roman" w:cs="Times New Roman"/>
          <w:noProof/>
          <w:lang w:eastAsia="fr-FR"/>
        </w:rPr>
        <w:drawing>
          <wp:anchor distT="0" distB="0" distL="114300" distR="114300" simplePos="0" relativeHeight="251589632" behindDoc="0" locked="0" layoutInCell="1" allowOverlap="1" wp14:anchorId="62EC29F2" wp14:editId="12A080A9">
            <wp:simplePos x="0" y="0"/>
            <wp:positionH relativeFrom="column">
              <wp:posOffset>-52070</wp:posOffset>
            </wp:positionH>
            <wp:positionV relativeFrom="paragraph">
              <wp:posOffset>443230</wp:posOffset>
            </wp:positionV>
            <wp:extent cx="3352800" cy="1810385"/>
            <wp:effectExtent l="0" t="0" r="0" b="18415"/>
            <wp:wrapThrough wrapText="bothSides">
              <wp:wrapPolygon edited="0">
                <wp:start x="0" y="0"/>
                <wp:lineTo x="0" y="21592"/>
                <wp:lineTo x="21477" y="21592"/>
                <wp:lineTo x="21477" y="0"/>
                <wp:lineTo x="0" y="0"/>
              </wp:wrapPolygon>
            </wp:wrapThrough>
            <wp:docPr id="18"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C51E46">
        <w:rPr>
          <w:rFonts w:ascii="Times New Roman" w:hAnsi="Times New Roman" w:cs="Times New Roman"/>
          <w:sz w:val="24"/>
          <w:szCs w:val="24"/>
        </w:rPr>
        <w:t xml:space="preserve">Cette enquête a touché 815 personnes dans les huit régions administratives du pays. Parmi les répondants, 25% sont des femmes. L’âge moyen des répondants est de 39 ans. S’agissant de leur statut matrimonial, 62% d’entre eux sont mariés. Trois quarts des répondants ont fait au moins l’école primaire. Quant à leur principale occupation, 57% sont des travailleurs indépendants. </w:t>
      </w:r>
      <w:r w:rsidRPr="00C51E46">
        <w:rPr>
          <w:rFonts w:ascii="Times New Roman" w:hAnsi="Times New Roman" w:cs="Times New Roman"/>
          <w:i/>
          <w:sz w:val="24"/>
          <w:szCs w:val="24"/>
        </w:rPr>
        <w:t>Pour plus de détails, conférer graphiques 4 et 5.</w:t>
      </w:r>
    </w:p>
    <w:p w14:paraId="47F2E293" w14:textId="359FBE7C" w:rsidR="002F369E" w:rsidRPr="00C51E46" w:rsidRDefault="006B0970" w:rsidP="002F369E">
      <w:pPr>
        <w:jc w:val="both"/>
        <w:rPr>
          <w:rFonts w:ascii="Times New Roman" w:hAnsi="Times New Roman" w:cs="Times New Roman"/>
          <w:sz w:val="24"/>
          <w:szCs w:val="24"/>
        </w:rPr>
      </w:pPr>
      <w:r w:rsidRPr="00C51E46">
        <w:rPr>
          <w:rFonts w:ascii="Times New Roman" w:hAnsi="Times New Roman" w:cs="Times New Roman"/>
          <w:noProof/>
          <w:lang w:eastAsia="fr-FR"/>
        </w:rPr>
        <w:drawing>
          <wp:anchor distT="0" distB="0" distL="114300" distR="114300" simplePos="0" relativeHeight="251664384" behindDoc="1" locked="0" layoutInCell="1" allowOverlap="1" wp14:anchorId="25ED0F08" wp14:editId="0F1E59EF">
            <wp:simplePos x="0" y="0"/>
            <wp:positionH relativeFrom="column">
              <wp:posOffset>-52070</wp:posOffset>
            </wp:positionH>
            <wp:positionV relativeFrom="paragraph">
              <wp:posOffset>3265170</wp:posOffset>
            </wp:positionV>
            <wp:extent cx="3883025" cy="2600325"/>
            <wp:effectExtent l="0" t="0" r="3175" b="9525"/>
            <wp:wrapTight wrapText="bothSides">
              <wp:wrapPolygon edited="0">
                <wp:start x="0" y="0"/>
                <wp:lineTo x="0" y="21521"/>
                <wp:lineTo x="21512" y="21521"/>
                <wp:lineTo x="21512" y="0"/>
                <wp:lineTo x="0" y="0"/>
              </wp:wrapPolygon>
            </wp:wrapTight>
            <wp:docPr id="13"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2A315B" w:rsidRPr="00C51E46">
        <w:rPr>
          <w:rFonts w:ascii="Times New Roman" w:hAnsi="Times New Roman" w:cs="Times New Roman"/>
          <w:noProof/>
          <w:lang w:eastAsia="fr-FR"/>
        </w:rPr>
        <w:drawing>
          <wp:anchor distT="0" distB="0" distL="114300" distR="114300" simplePos="0" relativeHeight="251625472" behindDoc="0" locked="0" layoutInCell="1" allowOverlap="1" wp14:anchorId="674D6640" wp14:editId="4C5B68F9">
            <wp:simplePos x="0" y="0"/>
            <wp:positionH relativeFrom="column">
              <wp:posOffset>-52070</wp:posOffset>
            </wp:positionH>
            <wp:positionV relativeFrom="paragraph">
              <wp:posOffset>365125</wp:posOffset>
            </wp:positionV>
            <wp:extent cx="3883025" cy="2755265"/>
            <wp:effectExtent l="0" t="0" r="3175" b="6985"/>
            <wp:wrapThrough wrapText="bothSides">
              <wp:wrapPolygon edited="0">
                <wp:start x="0" y="0"/>
                <wp:lineTo x="0" y="21505"/>
                <wp:lineTo x="21512" y="21505"/>
                <wp:lineTo x="21512" y="0"/>
                <wp:lineTo x="0" y="0"/>
              </wp:wrapPolygon>
            </wp:wrapThrough>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page">
              <wp14:pctHeight>0</wp14:pctHeight>
            </wp14:sizeRelV>
          </wp:anchor>
        </w:drawing>
      </w:r>
      <w:r w:rsidR="002F369E" w:rsidRPr="00C51E46">
        <w:rPr>
          <w:rFonts w:ascii="Times New Roman" w:hAnsi="Times New Roman" w:cs="Times New Roman"/>
          <w:sz w:val="24"/>
          <w:szCs w:val="24"/>
        </w:rPr>
        <w:t>La quasi-totalité des répondants écoutent la radio, soit un taux d’écoute de 99,5%. Le taux de possession</w:t>
      </w:r>
      <w:r w:rsidR="00234187" w:rsidRPr="00C51E46">
        <w:rPr>
          <w:rFonts w:ascii="Times New Roman" w:hAnsi="Times New Roman" w:cs="Times New Roman"/>
          <w:sz w:val="24"/>
          <w:szCs w:val="24"/>
        </w:rPr>
        <w:t xml:space="preserve"> de poste radio est pourtant de</w:t>
      </w:r>
      <w:r w:rsidR="002F369E" w:rsidRPr="00C51E46">
        <w:rPr>
          <w:rFonts w:ascii="Times New Roman" w:hAnsi="Times New Roman" w:cs="Times New Roman"/>
          <w:sz w:val="24"/>
          <w:szCs w:val="24"/>
        </w:rPr>
        <w:t xml:space="preserve"> 54% parmi les répondants. En effet, 80% des répondants ont déclaré écouter la radio à partir de leur téléphone. Parmi ceux qui écoutent la radio, 46% ont déclaré écouter les stations étrangères notamment RFI (35%) et BBC (9%).</w:t>
      </w:r>
      <w:r w:rsidR="00234187" w:rsidRPr="00C51E46">
        <w:rPr>
          <w:rFonts w:ascii="Times New Roman" w:hAnsi="Times New Roman" w:cs="Times New Roman"/>
          <w:sz w:val="24"/>
          <w:szCs w:val="24"/>
        </w:rPr>
        <w:t xml:space="preserve"> Le taux d’écoute quotidien de </w:t>
      </w:r>
      <w:r w:rsidR="002F369E" w:rsidRPr="00C51E46">
        <w:rPr>
          <w:rFonts w:ascii="Times New Roman" w:hAnsi="Times New Roman" w:cs="Times New Roman"/>
          <w:sz w:val="24"/>
          <w:szCs w:val="24"/>
        </w:rPr>
        <w:t>la RTG est de 38%</w:t>
      </w:r>
      <w:r w:rsidR="002F369E" w:rsidRPr="00C51E46">
        <w:rPr>
          <w:rStyle w:val="Appelnotedebasdep"/>
          <w:rFonts w:ascii="Times New Roman" w:hAnsi="Times New Roman" w:cs="Times New Roman"/>
          <w:sz w:val="24"/>
          <w:szCs w:val="24"/>
        </w:rPr>
        <w:footnoteReference w:id="3"/>
      </w:r>
      <w:r w:rsidR="002F369E" w:rsidRPr="00C51E46">
        <w:rPr>
          <w:rFonts w:ascii="Times New Roman" w:hAnsi="Times New Roman" w:cs="Times New Roman"/>
          <w:sz w:val="24"/>
          <w:szCs w:val="24"/>
        </w:rPr>
        <w:t>. La principale heure d’écoute de la RTG est 19h45 qui est l’heure du journal. L’émission préférée par les auditeurs sur la RTG est le journal.</w:t>
      </w:r>
    </w:p>
    <w:p w14:paraId="277BEE86" w14:textId="23B17E4A" w:rsidR="00E24A0A"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Le taux d’éc</w:t>
      </w:r>
      <w:r w:rsidR="000810D2" w:rsidRPr="00C51E46">
        <w:rPr>
          <w:rFonts w:ascii="Times New Roman" w:hAnsi="Times New Roman" w:cs="Times New Roman"/>
          <w:sz w:val="24"/>
          <w:szCs w:val="24"/>
        </w:rPr>
        <w:t xml:space="preserve">oute de la radio rurale est de </w:t>
      </w:r>
      <w:r w:rsidRPr="00C51E46">
        <w:rPr>
          <w:rFonts w:ascii="Times New Roman" w:hAnsi="Times New Roman" w:cs="Times New Roman"/>
          <w:sz w:val="24"/>
          <w:szCs w:val="24"/>
        </w:rPr>
        <w:t xml:space="preserve">45%. La principale heure d’écoute est 20h00. </w:t>
      </w:r>
      <w:r w:rsidRPr="00C51E46">
        <w:rPr>
          <w:rFonts w:ascii="Times New Roman" w:hAnsi="Times New Roman" w:cs="Times New Roman"/>
          <w:i/>
          <w:sz w:val="24"/>
          <w:szCs w:val="24"/>
        </w:rPr>
        <w:t>Les émissions préférées sont indiquées dans le graphique 6.</w:t>
      </w:r>
      <w:r w:rsidR="000562E4" w:rsidRPr="00C51E46">
        <w:rPr>
          <w:rFonts w:ascii="Times New Roman" w:hAnsi="Times New Roman" w:cs="Times New Roman"/>
          <w:sz w:val="24"/>
          <w:szCs w:val="24"/>
        </w:rPr>
        <w:t xml:space="preserve"> </w:t>
      </w:r>
    </w:p>
    <w:p w14:paraId="64F732F8" w14:textId="77777777" w:rsidR="00E24A0A" w:rsidRPr="00C51E46" w:rsidRDefault="00E24A0A" w:rsidP="002F369E">
      <w:pPr>
        <w:jc w:val="both"/>
        <w:rPr>
          <w:rFonts w:ascii="Times New Roman" w:hAnsi="Times New Roman" w:cs="Times New Roman"/>
          <w:sz w:val="24"/>
          <w:szCs w:val="24"/>
        </w:rPr>
      </w:pPr>
    </w:p>
    <w:p w14:paraId="10D4E9C7" w14:textId="4E83637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lastRenderedPageBreak/>
        <w:t>Le taux d’écoute de</w:t>
      </w:r>
      <w:r w:rsidR="00DB05B6" w:rsidRPr="00C51E46">
        <w:rPr>
          <w:rFonts w:ascii="Times New Roman" w:hAnsi="Times New Roman" w:cs="Times New Roman"/>
          <w:sz w:val="24"/>
          <w:szCs w:val="24"/>
        </w:rPr>
        <w:t>s</w:t>
      </w:r>
      <w:r w:rsidRPr="00C51E46">
        <w:rPr>
          <w:rFonts w:ascii="Times New Roman" w:hAnsi="Times New Roman" w:cs="Times New Roman"/>
          <w:sz w:val="24"/>
          <w:szCs w:val="24"/>
        </w:rPr>
        <w:t xml:space="preserve"> stations de radio privées est de 89%. Espace FM est la radio privée la plus citée, soit</w:t>
      </w:r>
      <w:r w:rsidR="00CE183F">
        <w:rPr>
          <w:rFonts w:ascii="Times New Roman" w:hAnsi="Times New Roman" w:cs="Times New Roman"/>
          <w:sz w:val="24"/>
          <w:szCs w:val="24"/>
        </w:rPr>
        <w:t xml:space="preserve"> </w:t>
      </w:r>
      <w:r w:rsidR="00CE183F" w:rsidRPr="001E150C">
        <w:rPr>
          <w:rFonts w:ascii="Times New Roman" w:hAnsi="Times New Roman" w:cs="Times New Roman"/>
          <w:b/>
          <w:sz w:val="24"/>
          <w:szCs w:val="24"/>
        </w:rPr>
        <w:t>un taux d’écoute de</w:t>
      </w:r>
      <w:r w:rsidRPr="00C51E46">
        <w:rPr>
          <w:rFonts w:ascii="Times New Roman" w:hAnsi="Times New Roman" w:cs="Times New Roman"/>
          <w:sz w:val="24"/>
          <w:szCs w:val="24"/>
        </w:rPr>
        <w:t xml:space="preserve"> </w:t>
      </w:r>
      <w:r w:rsidRPr="00CE183F">
        <w:rPr>
          <w:rFonts w:ascii="Times New Roman" w:hAnsi="Times New Roman" w:cs="Times New Roman"/>
          <w:b/>
          <w:sz w:val="24"/>
          <w:szCs w:val="24"/>
        </w:rPr>
        <w:t>32%</w:t>
      </w:r>
      <w:r w:rsidRPr="00C51E46">
        <w:rPr>
          <w:rFonts w:ascii="Times New Roman" w:hAnsi="Times New Roman" w:cs="Times New Roman"/>
          <w:sz w:val="24"/>
          <w:szCs w:val="24"/>
        </w:rPr>
        <w:t xml:space="preserve">. Espace FM vient en tête à Conakry (55%), </w:t>
      </w:r>
      <w:proofErr w:type="spellStart"/>
      <w:r w:rsidRPr="00C51E46">
        <w:rPr>
          <w:rFonts w:ascii="Times New Roman" w:hAnsi="Times New Roman" w:cs="Times New Roman"/>
          <w:sz w:val="24"/>
          <w:szCs w:val="24"/>
        </w:rPr>
        <w:t>Kamsar</w:t>
      </w:r>
      <w:proofErr w:type="spellEnd"/>
      <w:r w:rsidRPr="00C51E46">
        <w:rPr>
          <w:rFonts w:ascii="Times New Roman" w:hAnsi="Times New Roman" w:cs="Times New Roman"/>
          <w:sz w:val="24"/>
          <w:szCs w:val="24"/>
        </w:rPr>
        <w:t xml:space="preserve"> (48%), Labé (48%) et N’</w:t>
      </w:r>
      <w:proofErr w:type="spellStart"/>
      <w:r w:rsidRPr="00C51E46">
        <w:rPr>
          <w:rFonts w:ascii="Times New Roman" w:hAnsi="Times New Roman" w:cs="Times New Roman"/>
          <w:sz w:val="24"/>
          <w:szCs w:val="24"/>
        </w:rPr>
        <w:t>zérékoré</w:t>
      </w:r>
      <w:proofErr w:type="spellEnd"/>
      <w:r w:rsidRPr="00C51E46">
        <w:rPr>
          <w:rFonts w:ascii="Times New Roman" w:hAnsi="Times New Roman" w:cs="Times New Roman"/>
          <w:sz w:val="24"/>
          <w:szCs w:val="24"/>
        </w:rPr>
        <w:t xml:space="preserve"> (40%). A Kankan, Baobab FM vient en première position avec 44%. A Kindia, c’est </w:t>
      </w:r>
      <w:proofErr w:type="spellStart"/>
      <w:r w:rsidRPr="00C51E46">
        <w:rPr>
          <w:rFonts w:ascii="Times New Roman" w:hAnsi="Times New Roman" w:cs="Times New Roman"/>
          <w:sz w:val="24"/>
          <w:szCs w:val="24"/>
        </w:rPr>
        <w:t>Kania</w:t>
      </w:r>
      <w:proofErr w:type="spellEnd"/>
      <w:r w:rsidRPr="00C51E46">
        <w:rPr>
          <w:rFonts w:ascii="Times New Roman" w:hAnsi="Times New Roman" w:cs="Times New Roman"/>
          <w:sz w:val="24"/>
          <w:szCs w:val="24"/>
        </w:rPr>
        <w:t xml:space="preserve"> </w:t>
      </w:r>
      <w:proofErr w:type="spellStart"/>
      <w:r w:rsidRPr="00C51E46">
        <w:rPr>
          <w:rFonts w:ascii="Times New Roman" w:hAnsi="Times New Roman" w:cs="Times New Roman"/>
          <w:sz w:val="24"/>
          <w:szCs w:val="24"/>
        </w:rPr>
        <w:t>Zik</w:t>
      </w:r>
      <w:proofErr w:type="spellEnd"/>
      <w:r w:rsidRPr="00C51E46">
        <w:rPr>
          <w:rFonts w:ascii="Times New Roman" w:hAnsi="Times New Roman" w:cs="Times New Roman"/>
          <w:sz w:val="24"/>
          <w:szCs w:val="24"/>
        </w:rPr>
        <w:t xml:space="preserve"> FM avec 75%. A Mamou, la première radio citée est </w:t>
      </w:r>
      <w:proofErr w:type="spellStart"/>
      <w:r w:rsidRPr="00C51E46">
        <w:rPr>
          <w:rFonts w:ascii="Times New Roman" w:hAnsi="Times New Roman" w:cs="Times New Roman"/>
          <w:sz w:val="24"/>
          <w:szCs w:val="24"/>
        </w:rPr>
        <w:t>Boliva</w:t>
      </w:r>
      <w:r w:rsidR="00234187" w:rsidRPr="00C51E46">
        <w:rPr>
          <w:rFonts w:ascii="Times New Roman" w:hAnsi="Times New Roman" w:cs="Times New Roman"/>
          <w:sz w:val="24"/>
          <w:szCs w:val="24"/>
        </w:rPr>
        <w:t>-</w:t>
      </w:r>
      <w:r w:rsidRPr="00C51E46">
        <w:rPr>
          <w:rFonts w:ascii="Times New Roman" w:hAnsi="Times New Roman" w:cs="Times New Roman"/>
          <w:sz w:val="24"/>
          <w:szCs w:val="24"/>
        </w:rPr>
        <w:t>r</w:t>
      </w:r>
      <w:proofErr w:type="spellEnd"/>
      <w:r w:rsidRPr="00C51E46">
        <w:rPr>
          <w:rFonts w:ascii="Times New Roman" w:hAnsi="Times New Roman" w:cs="Times New Roman"/>
          <w:sz w:val="24"/>
          <w:szCs w:val="24"/>
        </w:rPr>
        <w:t xml:space="preserve"> FM avec 63%. A </w:t>
      </w:r>
      <w:proofErr w:type="spellStart"/>
      <w:r w:rsidRPr="00C51E46">
        <w:rPr>
          <w:rFonts w:ascii="Times New Roman" w:hAnsi="Times New Roman" w:cs="Times New Roman"/>
          <w:sz w:val="24"/>
          <w:szCs w:val="24"/>
        </w:rPr>
        <w:t>Mandiana</w:t>
      </w:r>
      <w:proofErr w:type="spellEnd"/>
      <w:r w:rsidRPr="00C51E46">
        <w:rPr>
          <w:rFonts w:ascii="Times New Roman" w:hAnsi="Times New Roman" w:cs="Times New Roman"/>
          <w:sz w:val="24"/>
          <w:szCs w:val="24"/>
        </w:rPr>
        <w:t xml:space="preserve"> et Siguiri, c’est Milo FM avec respectivement 68% et 56%. </w:t>
      </w:r>
    </w:p>
    <w:p w14:paraId="5319235A" w14:textId="11ABF69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Les radios citées en deuxième position sont Continental FM pour Conakry (22%), radio</w:t>
      </w:r>
      <w:r w:rsidR="00234187" w:rsidRPr="00C51E46">
        <w:rPr>
          <w:rFonts w:ascii="Times New Roman" w:hAnsi="Times New Roman" w:cs="Times New Roman"/>
          <w:sz w:val="24"/>
          <w:szCs w:val="24"/>
        </w:rPr>
        <w:t xml:space="preserve"> CBG pour </w:t>
      </w:r>
      <w:proofErr w:type="spellStart"/>
      <w:r w:rsidR="00234187" w:rsidRPr="00C51E46">
        <w:rPr>
          <w:rFonts w:ascii="Times New Roman" w:hAnsi="Times New Roman" w:cs="Times New Roman"/>
          <w:sz w:val="24"/>
          <w:szCs w:val="24"/>
        </w:rPr>
        <w:t>Kamsar</w:t>
      </w:r>
      <w:proofErr w:type="spellEnd"/>
      <w:r w:rsidR="00234187" w:rsidRPr="00C51E46">
        <w:rPr>
          <w:rFonts w:ascii="Times New Roman" w:hAnsi="Times New Roman" w:cs="Times New Roman"/>
          <w:sz w:val="24"/>
          <w:szCs w:val="24"/>
        </w:rPr>
        <w:t xml:space="preserve"> (43%), Milo FM</w:t>
      </w:r>
      <w:r w:rsidRPr="00C51E46">
        <w:rPr>
          <w:rFonts w:ascii="Times New Roman" w:hAnsi="Times New Roman" w:cs="Times New Roman"/>
          <w:sz w:val="24"/>
          <w:szCs w:val="24"/>
        </w:rPr>
        <w:t xml:space="preserve"> pour Kankan (29%), GPP FM pour Labé (27%) </w:t>
      </w:r>
      <w:r w:rsidR="000810D2" w:rsidRPr="00C51E46">
        <w:rPr>
          <w:rFonts w:ascii="Times New Roman" w:hAnsi="Times New Roman" w:cs="Times New Roman"/>
          <w:sz w:val="24"/>
          <w:szCs w:val="24"/>
        </w:rPr>
        <w:t xml:space="preserve">et Mamou (33%), Baobab FM pour </w:t>
      </w:r>
      <w:r w:rsidRPr="00C51E46">
        <w:rPr>
          <w:rFonts w:ascii="Times New Roman" w:hAnsi="Times New Roman" w:cs="Times New Roman"/>
          <w:sz w:val="24"/>
          <w:szCs w:val="24"/>
        </w:rPr>
        <w:t>N’</w:t>
      </w:r>
      <w:proofErr w:type="spellStart"/>
      <w:r w:rsidRPr="00C51E46">
        <w:rPr>
          <w:rFonts w:ascii="Times New Roman" w:hAnsi="Times New Roman" w:cs="Times New Roman"/>
          <w:sz w:val="24"/>
          <w:szCs w:val="24"/>
        </w:rPr>
        <w:t>zérékoré</w:t>
      </w:r>
      <w:proofErr w:type="spellEnd"/>
      <w:r w:rsidRPr="00C51E46">
        <w:rPr>
          <w:rFonts w:ascii="Times New Roman" w:hAnsi="Times New Roman" w:cs="Times New Roman"/>
          <w:sz w:val="24"/>
          <w:szCs w:val="24"/>
        </w:rPr>
        <w:t xml:space="preserve"> (40%) et Siguiri (19%). La principale heure d’écoute est 9h00. </w:t>
      </w:r>
    </w:p>
    <w:p w14:paraId="066E060C" w14:textId="4944304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S’agissant des émissions préférées sur les stations de radio privée</w:t>
      </w:r>
      <w:r w:rsidR="00DB05B6" w:rsidRPr="00C51E46">
        <w:rPr>
          <w:rFonts w:ascii="Times New Roman" w:hAnsi="Times New Roman" w:cs="Times New Roman"/>
          <w:sz w:val="24"/>
          <w:szCs w:val="24"/>
        </w:rPr>
        <w:t>s</w:t>
      </w:r>
      <w:r w:rsidRPr="00C51E46">
        <w:rPr>
          <w:rFonts w:ascii="Times New Roman" w:hAnsi="Times New Roman" w:cs="Times New Roman"/>
          <w:sz w:val="24"/>
          <w:szCs w:val="24"/>
        </w:rPr>
        <w:t>,</w:t>
      </w:r>
      <w:r w:rsidR="00234187" w:rsidRPr="00C51E46">
        <w:rPr>
          <w:rFonts w:ascii="Times New Roman" w:hAnsi="Times New Roman" w:cs="Times New Roman"/>
          <w:sz w:val="24"/>
          <w:szCs w:val="24"/>
        </w:rPr>
        <w:t xml:space="preserve"> les plus</w:t>
      </w:r>
      <w:r w:rsidRPr="00C51E46">
        <w:rPr>
          <w:rFonts w:ascii="Times New Roman" w:hAnsi="Times New Roman" w:cs="Times New Roman"/>
          <w:sz w:val="24"/>
          <w:szCs w:val="24"/>
        </w:rPr>
        <w:t xml:space="preserve"> citées par les répondants sont : les Grandes Gueules (Espace FM)</w:t>
      </w:r>
      <w:r w:rsidR="00234187" w:rsidRPr="00C51E46">
        <w:rPr>
          <w:rFonts w:ascii="Times New Roman" w:hAnsi="Times New Roman" w:cs="Times New Roman"/>
          <w:sz w:val="24"/>
          <w:szCs w:val="24"/>
        </w:rPr>
        <w:t xml:space="preserve">, </w:t>
      </w:r>
      <w:proofErr w:type="spellStart"/>
      <w:r w:rsidR="00234187" w:rsidRPr="00C51E46">
        <w:rPr>
          <w:rFonts w:ascii="Times New Roman" w:hAnsi="Times New Roman" w:cs="Times New Roman"/>
          <w:sz w:val="24"/>
          <w:szCs w:val="24"/>
        </w:rPr>
        <w:t>Bountougni</w:t>
      </w:r>
      <w:proofErr w:type="spellEnd"/>
      <w:r w:rsidR="00234187" w:rsidRPr="00C51E46">
        <w:rPr>
          <w:rFonts w:ascii="Times New Roman" w:hAnsi="Times New Roman" w:cs="Times New Roman"/>
          <w:sz w:val="24"/>
          <w:szCs w:val="24"/>
        </w:rPr>
        <w:t xml:space="preserve"> (Continental FM), </w:t>
      </w:r>
      <w:r w:rsidRPr="00C51E46">
        <w:rPr>
          <w:rFonts w:ascii="Times New Roman" w:hAnsi="Times New Roman" w:cs="Times New Roman"/>
          <w:sz w:val="24"/>
          <w:szCs w:val="24"/>
        </w:rPr>
        <w:t xml:space="preserve">le journal (partout), émission religieuse (Touba), Ka </w:t>
      </w:r>
      <w:proofErr w:type="spellStart"/>
      <w:r w:rsidRPr="00C51E46">
        <w:rPr>
          <w:rFonts w:ascii="Times New Roman" w:hAnsi="Times New Roman" w:cs="Times New Roman"/>
          <w:sz w:val="24"/>
          <w:szCs w:val="24"/>
        </w:rPr>
        <w:t>walan</w:t>
      </w:r>
      <w:proofErr w:type="spellEnd"/>
      <w:r w:rsidRPr="00C51E46">
        <w:rPr>
          <w:rFonts w:ascii="Times New Roman" w:hAnsi="Times New Roman" w:cs="Times New Roman"/>
          <w:sz w:val="24"/>
          <w:szCs w:val="24"/>
        </w:rPr>
        <w:t xml:space="preserve"> </w:t>
      </w:r>
      <w:proofErr w:type="spellStart"/>
      <w:r w:rsidRPr="00C51E46">
        <w:rPr>
          <w:rFonts w:ascii="Times New Roman" w:hAnsi="Times New Roman" w:cs="Times New Roman"/>
          <w:sz w:val="24"/>
          <w:szCs w:val="24"/>
        </w:rPr>
        <w:t>walan</w:t>
      </w:r>
      <w:proofErr w:type="spellEnd"/>
      <w:r w:rsidRPr="00C51E46">
        <w:rPr>
          <w:rFonts w:ascii="Times New Roman" w:hAnsi="Times New Roman" w:cs="Times New Roman"/>
          <w:sz w:val="24"/>
          <w:szCs w:val="24"/>
        </w:rPr>
        <w:t xml:space="preserve"> (Kankan) et </w:t>
      </w:r>
      <w:proofErr w:type="spellStart"/>
      <w:r w:rsidRPr="00C51E46">
        <w:rPr>
          <w:rFonts w:ascii="Times New Roman" w:hAnsi="Times New Roman" w:cs="Times New Roman"/>
          <w:sz w:val="24"/>
          <w:szCs w:val="24"/>
        </w:rPr>
        <w:t>Metèdhi</w:t>
      </w:r>
      <w:proofErr w:type="spellEnd"/>
      <w:r w:rsidRPr="00C51E46">
        <w:rPr>
          <w:rFonts w:ascii="Times New Roman" w:hAnsi="Times New Roman" w:cs="Times New Roman"/>
          <w:sz w:val="24"/>
          <w:szCs w:val="24"/>
        </w:rPr>
        <w:t xml:space="preserve"> (Mamou).</w:t>
      </w:r>
    </w:p>
    <w:p w14:paraId="45EA9F60" w14:textId="0B6A75CD" w:rsidR="002F369E" w:rsidRPr="00C51E46" w:rsidRDefault="00E658DB" w:rsidP="002B29BF">
      <w:pPr>
        <w:pStyle w:val="Titre2"/>
        <w:tabs>
          <w:tab w:val="center" w:pos="4536"/>
        </w:tabs>
        <w:spacing w:after="240"/>
        <w:rPr>
          <w:rFonts w:ascii="Times New Roman" w:hAnsi="Times New Roman" w:cs="Times New Roman"/>
        </w:rPr>
      </w:pPr>
      <w:bookmarkStart w:id="35" w:name="_Toc25237376"/>
      <w:r w:rsidRPr="00C51E46">
        <w:rPr>
          <w:rFonts w:ascii="Times New Roman" w:hAnsi="Times New Roman" w:cs="Times New Roman"/>
        </w:rPr>
        <w:t xml:space="preserve">4.2 </w:t>
      </w:r>
      <w:r w:rsidR="002F369E" w:rsidRPr="00C51E46">
        <w:rPr>
          <w:rFonts w:ascii="Times New Roman" w:hAnsi="Times New Roman" w:cs="Times New Roman"/>
        </w:rPr>
        <w:t>Audience de la radio</w:t>
      </w:r>
      <w:bookmarkEnd w:id="35"/>
      <w:r w:rsidR="002B29BF" w:rsidRPr="00C51E46">
        <w:rPr>
          <w:rFonts w:ascii="Times New Roman" w:hAnsi="Times New Roman" w:cs="Times New Roman"/>
        </w:rPr>
        <w:tab/>
      </w:r>
    </w:p>
    <w:p w14:paraId="54F0F55F" w14:textId="7B13C220" w:rsidR="002F369E" w:rsidRPr="00C51E46" w:rsidRDefault="00E658DB" w:rsidP="002B29BF">
      <w:pPr>
        <w:pStyle w:val="Titre3"/>
        <w:spacing w:after="240"/>
        <w:rPr>
          <w:rFonts w:ascii="Times New Roman" w:hAnsi="Times New Roman" w:cs="Times New Roman"/>
        </w:rPr>
      </w:pPr>
      <w:bookmarkStart w:id="36" w:name="_Toc25237377"/>
      <w:r w:rsidRPr="00C51E46">
        <w:rPr>
          <w:rFonts w:ascii="Times New Roman" w:hAnsi="Times New Roman" w:cs="Times New Roman"/>
        </w:rPr>
        <w:t xml:space="preserve">4.2.1 </w:t>
      </w:r>
      <w:r w:rsidR="002F369E" w:rsidRPr="00C51E46">
        <w:rPr>
          <w:rFonts w:ascii="Times New Roman" w:hAnsi="Times New Roman" w:cs="Times New Roman"/>
        </w:rPr>
        <w:t>Stations d’écoutes</w:t>
      </w:r>
      <w:bookmarkEnd w:id="36"/>
      <w:r w:rsidR="002F369E" w:rsidRPr="00C51E46">
        <w:rPr>
          <w:rFonts w:ascii="Times New Roman" w:hAnsi="Times New Roman" w:cs="Times New Roman"/>
        </w:rPr>
        <w:t xml:space="preserve"> </w:t>
      </w:r>
    </w:p>
    <w:p w14:paraId="3B023300" w14:textId="2DD26205" w:rsidR="002F369E" w:rsidRPr="00C51E46" w:rsidRDefault="002F369E" w:rsidP="002F369E">
      <w:pPr>
        <w:jc w:val="both"/>
        <w:rPr>
          <w:rFonts w:ascii="Times New Roman" w:hAnsi="Times New Roman" w:cs="Times New Roman"/>
          <w:i/>
          <w:sz w:val="24"/>
          <w:szCs w:val="24"/>
        </w:rPr>
      </w:pPr>
      <w:r w:rsidRPr="00C51E46">
        <w:rPr>
          <w:rFonts w:ascii="Times New Roman" w:hAnsi="Times New Roman" w:cs="Times New Roman"/>
          <w:sz w:val="24"/>
          <w:szCs w:val="24"/>
        </w:rPr>
        <w:t xml:space="preserve">Cette section porte sur l’écoute des stations de radio guinéenne par les répondants. Il a été demandé aux répondants de citer les stations de radio qu’ils écoutent régulièrement, c’est-à-dire au moins une fois par jour. Dans l’ensemble, 48 stations de radio ont été citées par au moins un auditeur. </w:t>
      </w:r>
      <w:r w:rsidRPr="00C51E46">
        <w:rPr>
          <w:rFonts w:ascii="Times New Roman" w:hAnsi="Times New Roman" w:cs="Times New Roman"/>
          <w:i/>
          <w:sz w:val="24"/>
          <w:szCs w:val="24"/>
        </w:rPr>
        <w:t xml:space="preserve">Voir tableau 3. </w:t>
      </w:r>
    </w:p>
    <w:p w14:paraId="5E6B59A5" w14:textId="77777777" w:rsidR="002F369E" w:rsidRPr="00C51E46" w:rsidRDefault="002F369E" w:rsidP="002F369E">
      <w:pPr>
        <w:tabs>
          <w:tab w:val="right" w:pos="9072"/>
        </w:tabs>
        <w:rPr>
          <w:rFonts w:ascii="Times New Roman" w:hAnsi="Times New Roman" w:cs="Times New Roman"/>
          <w:i/>
          <w:sz w:val="24"/>
          <w:szCs w:val="24"/>
        </w:rPr>
      </w:pPr>
      <w:r w:rsidRPr="00C51E46">
        <w:rPr>
          <w:rFonts w:ascii="Times New Roman" w:hAnsi="Times New Roman" w:cs="Times New Roman"/>
          <w:i/>
          <w:sz w:val="24"/>
          <w:szCs w:val="24"/>
        </w:rPr>
        <w:t>Tableau 3 : Stations de radio écoutées par les répondants</w:t>
      </w:r>
      <w:r w:rsidRPr="00C51E46">
        <w:rPr>
          <w:rFonts w:ascii="Times New Roman" w:hAnsi="Times New Roman" w:cs="Times New Roman"/>
          <w:i/>
          <w:sz w:val="24"/>
          <w:szCs w:val="24"/>
        </w:rPr>
        <w:tab/>
      </w:r>
    </w:p>
    <w:tbl>
      <w:tblPr>
        <w:tblStyle w:val="Grilledutableau"/>
        <w:tblW w:w="11199" w:type="dxa"/>
        <w:jc w:val="center"/>
        <w:tblLook w:val="04A0" w:firstRow="1" w:lastRow="0" w:firstColumn="1" w:lastColumn="0" w:noHBand="0" w:noVBand="1"/>
      </w:tblPr>
      <w:tblGrid>
        <w:gridCol w:w="1838"/>
        <w:gridCol w:w="1854"/>
        <w:gridCol w:w="1842"/>
        <w:gridCol w:w="1843"/>
        <w:gridCol w:w="1832"/>
        <w:gridCol w:w="1990"/>
      </w:tblGrid>
      <w:tr w:rsidR="002F369E" w:rsidRPr="00C51E46" w14:paraId="70409F6C" w14:textId="77777777" w:rsidTr="002F369E">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75AF631" w14:textId="77777777" w:rsidR="002F369E" w:rsidRPr="00C51E46" w:rsidRDefault="002F369E" w:rsidP="002F369E">
            <w:pPr>
              <w:spacing w:after="0" w:line="360" w:lineRule="auto"/>
              <w:jc w:val="center"/>
              <w:rPr>
                <w:rFonts w:ascii="Times New Roman" w:hAnsi="Times New Roman" w:cs="Times New Roman"/>
                <w:b/>
                <w:i/>
                <w:color w:val="000000"/>
                <w:szCs w:val="24"/>
              </w:rPr>
            </w:pPr>
            <w:r w:rsidRPr="00C51E46">
              <w:rPr>
                <w:rFonts w:ascii="Times New Roman" w:hAnsi="Times New Roman" w:cs="Times New Roman"/>
                <w:b/>
                <w:i/>
                <w:color w:val="000000"/>
                <w:szCs w:val="24"/>
              </w:rPr>
              <w:t>Stations de radio</w:t>
            </w:r>
          </w:p>
        </w:tc>
        <w:tc>
          <w:tcPr>
            <w:tcW w:w="1854" w:type="dxa"/>
            <w:tcBorders>
              <w:top w:val="single" w:sz="4" w:space="0" w:color="auto"/>
              <w:left w:val="single" w:sz="4" w:space="0" w:color="auto"/>
              <w:bottom w:val="single" w:sz="4" w:space="0" w:color="auto"/>
              <w:right w:val="single" w:sz="4" w:space="0" w:color="auto"/>
            </w:tcBorders>
            <w:vAlign w:val="bottom"/>
            <w:hideMark/>
          </w:tcPr>
          <w:p w14:paraId="57A39B2D" w14:textId="77777777" w:rsidR="002F369E" w:rsidRPr="00C51E46" w:rsidRDefault="002F369E" w:rsidP="002F369E">
            <w:pPr>
              <w:spacing w:after="0" w:line="360" w:lineRule="auto"/>
              <w:jc w:val="center"/>
              <w:rPr>
                <w:rFonts w:ascii="Times New Roman" w:hAnsi="Times New Roman" w:cs="Times New Roman"/>
                <w:b/>
                <w:i/>
                <w:color w:val="000000"/>
                <w:szCs w:val="24"/>
              </w:rPr>
            </w:pPr>
            <w:r w:rsidRPr="00C51E46">
              <w:rPr>
                <w:rFonts w:ascii="Times New Roman" w:hAnsi="Times New Roman" w:cs="Times New Roman"/>
                <w:b/>
                <w:i/>
                <w:color w:val="000000"/>
                <w:szCs w:val="24"/>
              </w:rPr>
              <w:t>Stations de radio</w:t>
            </w:r>
          </w:p>
        </w:tc>
        <w:tc>
          <w:tcPr>
            <w:tcW w:w="1842" w:type="dxa"/>
            <w:tcBorders>
              <w:top w:val="single" w:sz="4" w:space="0" w:color="auto"/>
              <w:left w:val="single" w:sz="4" w:space="0" w:color="auto"/>
              <w:bottom w:val="single" w:sz="4" w:space="0" w:color="auto"/>
              <w:right w:val="single" w:sz="4" w:space="0" w:color="auto"/>
            </w:tcBorders>
            <w:vAlign w:val="bottom"/>
            <w:hideMark/>
          </w:tcPr>
          <w:p w14:paraId="3A850456" w14:textId="77777777" w:rsidR="002F369E" w:rsidRPr="00C51E46" w:rsidRDefault="002F369E" w:rsidP="002F369E">
            <w:pPr>
              <w:spacing w:after="0" w:line="360" w:lineRule="auto"/>
              <w:jc w:val="center"/>
              <w:rPr>
                <w:rFonts w:ascii="Times New Roman" w:hAnsi="Times New Roman" w:cs="Times New Roman"/>
                <w:b/>
                <w:i/>
                <w:color w:val="000000"/>
                <w:szCs w:val="24"/>
              </w:rPr>
            </w:pPr>
            <w:r w:rsidRPr="00C51E46">
              <w:rPr>
                <w:rFonts w:ascii="Times New Roman" w:hAnsi="Times New Roman" w:cs="Times New Roman"/>
                <w:b/>
                <w:i/>
                <w:color w:val="000000"/>
                <w:szCs w:val="24"/>
              </w:rPr>
              <w:t>Stations de radio</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C041BCE" w14:textId="77777777" w:rsidR="002F369E" w:rsidRPr="00C51E46" w:rsidRDefault="002F369E" w:rsidP="002F369E">
            <w:pPr>
              <w:spacing w:after="0" w:line="360" w:lineRule="auto"/>
              <w:jc w:val="center"/>
              <w:rPr>
                <w:rFonts w:ascii="Times New Roman" w:hAnsi="Times New Roman" w:cs="Times New Roman"/>
                <w:b/>
                <w:i/>
                <w:color w:val="000000"/>
                <w:szCs w:val="24"/>
              </w:rPr>
            </w:pPr>
            <w:r w:rsidRPr="00C51E46">
              <w:rPr>
                <w:rFonts w:ascii="Times New Roman" w:hAnsi="Times New Roman" w:cs="Times New Roman"/>
                <w:b/>
                <w:i/>
                <w:color w:val="000000"/>
                <w:szCs w:val="24"/>
              </w:rPr>
              <w:t>Stations de radio</w:t>
            </w:r>
          </w:p>
        </w:tc>
        <w:tc>
          <w:tcPr>
            <w:tcW w:w="1832" w:type="dxa"/>
            <w:tcBorders>
              <w:top w:val="single" w:sz="4" w:space="0" w:color="auto"/>
              <w:left w:val="single" w:sz="4" w:space="0" w:color="auto"/>
              <w:bottom w:val="single" w:sz="4" w:space="0" w:color="auto"/>
              <w:right w:val="single" w:sz="4" w:space="0" w:color="auto"/>
            </w:tcBorders>
            <w:vAlign w:val="bottom"/>
            <w:hideMark/>
          </w:tcPr>
          <w:p w14:paraId="64AB6907" w14:textId="77777777" w:rsidR="002F369E" w:rsidRPr="00C51E46" w:rsidRDefault="002F369E" w:rsidP="002F369E">
            <w:pPr>
              <w:spacing w:after="0" w:line="360" w:lineRule="auto"/>
              <w:jc w:val="center"/>
              <w:rPr>
                <w:rFonts w:ascii="Times New Roman" w:hAnsi="Times New Roman" w:cs="Times New Roman"/>
                <w:b/>
                <w:i/>
                <w:color w:val="000000"/>
                <w:szCs w:val="24"/>
              </w:rPr>
            </w:pPr>
            <w:r w:rsidRPr="00C51E46">
              <w:rPr>
                <w:rFonts w:ascii="Times New Roman" w:hAnsi="Times New Roman" w:cs="Times New Roman"/>
                <w:b/>
                <w:i/>
                <w:color w:val="000000"/>
                <w:szCs w:val="24"/>
              </w:rPr>
              <w:t>Stations de radio</w:t>
            </w:r>
          </w:p>
        </w:tc>
        <w:tc>
          <w:tcPr>
            <w:tcW w:w="1990" w:type="dxa"/>
            <w:tcBorders>
              <w:top w:val="single" w:sz="4" w:space="0" w:color="auto"/>
              <w:left w:val="single" w:sz="4" w:space="0" w:color="auto"/>
              <w:bottom w:val="single" w:sz="4" w:space="0" w:color="auto"/>
              <w:right w:val="single" w:sz="4" w:space="0" w:color="auto"/>
            </w:tcBorders>
            <w:vAlign w:val="bottom"/>
            <w:hideMark/>
          </w:tcPr>
          <w:p w14:paraId="1EE91E6B" w14:textId="77777777" w:rsidR="002F369E" w:rsidRPr="00C51E46" w:rsidRDefault="002F369E" w:rsidP="002F369E">
            <w:pPr>
              <w:spacing w:after="0" w:line="360" w:lineRule="auto"/>
              <w:jc w:val="center"/>
              <w:rPr>
                <w:rFonts w:ascii="Times New Roman" w:hAnsi="Times New Roman" w:cs="Times New Roman"/>
                <w:b/>
                <w:i/>
                <w:color w:val="000000"/>
                <w:szCs w:val="24"/>
              </w:rPr>
            </w:pPr>
            <w:r w:rsidRPr="00C51E46">
              <w:rPr>
                <w:rFonts w:ascii="Times New Roman" w:hAnsi="Times New Roman" w:cs="Times New Roman"/>
                <w:b/>
                <w:i/>
                <w:color w:val="000000"/>
                <w:szCs w:val="24"/>
              </w:rPr>
              <w:t>Stations de radio</w:t>
            </w:r>
          </w:p>
        </w:tc>
      </w:tr>
      <w:tr w:rsidR="002F369E" w:rsidRPr="00C51E46" w14:paraId="5033DD20" w14:textId="77777777" w:rsidTr="002F369E">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7A30E70B"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Espace FM</w:t>
            </w:r>
          </w:p>
        </w:tc>
        <w:tc>
          <w:tcPr>
            <w:tcW w:w="1854" w:type="dxa"/>
            <w:tcBorders>
              <w:top w:val="single" w:sz="4" w:space="0" w:color="auto"/>
              <w:left w:val="single" w:sz="4" w:space="0" w:color="auto"/>
              <w:bottom w:val="single" w:sz="4" w:space="0" w:color="auto"/>
              <w:right w:val="single" w:sz="4" w:space="0" w:color="auto"/>
            </w:tcBorders>
            <w:vAlign w:val="bottom"/>
            <w:hideMark/>
          </w:tcPr>
          <w:p w14:paraId="411C9818"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Radio CBG</w:t>
            </w:r>
          </w:p>
        </w:tc>
        <w:tc>
          <w:tcPr>
            <w:tcW w:w="1842" w:type="dxa"/>
            <w:tcBorders>
              <w:top w:val="single" w:sz="4" w:space="0" w:color="auto"/>
              <w:left w:val="single" w:sz="4" w:space="0" w:color="auto"/>
              <w:bottom w:val="single" w:sz="4" w:space="0" w:color="auto"/>
              <w:right w:val="single" w:sz="4" w:space="0" w:color="auto"/>
            </w:tcBorders>
            <w:vAlign w:val="bottom"/>
            <w:hideMark/>
          </w:tcPr>
          <w:p w14:paraId="01039761"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Fotten</w:t>
            </w:r>
            <w:proofErr w:type="spellEnd"/>
            <w:r w:rsidRPr="00C51E46">
              <w:rPr>
                <w:rFonts w:ascii="Times New Roman" w:hAnsi="Times New Roman" w:cs="Times New Roman"/>
                <w:color w:val="000000"/>
                <w:szCs w:val="24"/>
              </w:rPr>
              <w:t xml:space="preserve"> </w:t>
            </w:r>
            <w:proofErr w:type="spellStart"/>
            <w:r w:rsidRPr="00C51E46">
              <w:rPr>
                <w:rFonts w:ascii="Times New Roman" w:hAnsi="Times New Roman" w:cs="Times New Roman"/>
                <w:color w:val="000000"/>
                <w:szCs w:val="24"/>
              </w:rPr>
              <w:t>Gollen</w:t>
            </w:r>
            <w:proofErr w:type="spellEnd"/>
            <w:r w:rsidRPr="00C51E46">
              <w:rPr>
                <w:rFonts w:ascii="Times New Roman" w:hAnsi="Times New Roman" w:cs="Times New Roman"/>
                <w:color w:val="000000"/>
                <w:szCs w:val="24"/>
              </w:rPr>
              <w:t xml:space="preserve"> FM</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1D322BC"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Fotten</w:t>
            </w:r>
            <w:proofErr w:type="spellEnd"/>
            <w:r w:rsidRPr="00C51E46">
              <w:rPr>
                <w:rFonts w:ascii="Times New Roman" w:hAnsi="Times New Roman" w:cs="Times New Roman"/>
                <w:color w:val="000000"/>
                <w:szCs w:val="24"/>
              </w:rPr>
              <w:t xml:space="preserve"> </w:t>
            </w:r>
            <w:proofErr w:type="spellStart"/>
            <w:r w:rsidRPr="00C51E46">
              <w:rPr>
                <w:rFonts w:ascii="Times New Roman" w:hAnsi="Times New Roman" w:cs="Times New Roman"/>
                <w:color w:val="000000"/>
                <w:szCs w:val="24"/>
              </w:rPr>
              <w:t>Gollen</w:t>
            </w:r>
            <w:proofErr w:type="spellEnd"/>
            <w:r w:rsidRPr="00C51E46">
              <w:rPr>
                <w:rFonts w:ascii="Times New Roman" w:hAnsi="Times New Roman" w:cs="Times New Roman"/>
                <w:color w:val="000000"/>
                <w:szCs w:val="24"/>
              </w:rPr>
              <w:t xml:space="preserve"> FM</w:t>
            </w:r>
          </w:p>
        </w:tc>
        <w:tc>
          <w:tcPr>
            <w:tcW w:w="1832" w:type="dxa"/>
            <w:tcBorders>
              <w:top w:val="single" w:sz="4" w:space="0" w:color="auto"/>
              <w:left w:val="single" w:sz="4" w:space="0" w:color="auto"/>
              <w:bottom w:val="single" w:sz="4" w:space="0" w:color="auto"/>
              <w:right w:val="single" w:sz="4" w:space="0" w:color="auto"/>
            </w:tcBorders>
            <w:vAlign w:val="bottom"/>
            <w:hideMark/>
          </w:tcPr>
          <w:p w14:paraId="1BE82625"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Kalac</w:t>
            </w:r>
            <w:proofErr w:type="spellEnd"/>
            <w:r w:rsidRPr="00C51E46">
              <w:rPr>
                <w:rFonts w:ascii="Times New Roman" w:hAnsi="Times New Roman" w:cs="Times New Roman"/>
                <w:color w:val="000000"/>
                <w:szCs w:val="24"/>
              </w:rPr>
              <w:t xml:space="preserve"> radio</w:t>
            </w:r>
          </w:p>
        </w:tc>
        <w:tc>
          <w:tcPr>
            <w:tcW w:w="1990" w:type="dxa"/>
            <w:tcBorders>
              <w:top w:val="single" w:sz="4" w:space="0" w:color="auto"/>
              <w:left w:val="single" w:sz="4" w:space="0" w:color="auto"/>
              <w:bottom w:val="single" w:sz="4" w:space="0" w:color="auto"/>
              <w:right w:val="single" w:sz="4" w:space="0" w:color="auto"/>
            </w:tcBorders>
            <w:vAlign w:val="bottom"/>
            <w:hideMark/>
          </w:tcPr>
          <w:p w14:paraId="340C1FFC"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Radio Gaoual</w:t>
            </w:r>
          </w:p>
        </w:tc>
      </w:tr>
      <w:tr w:rsidR="002F369E" w:rsidRPr="00C51E46" w14:paraId="2D3B1091" w14:textId="77777777" w:rsidTr="002F369E">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70B6FD42"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Radio rurale</w:t>
            </w:r>
          </w:p>
        </w:tc>
        <w:tc>
          <w:tcPr>
            <w:tcW w:w="1854" w:type="dxa"/>
            <w:tcBorders>
              <w:top w:val="single" w:sz="4" w:space="0" w:color="auto"/>
              <w:left w:val="single" w:sz="4" w:space="0" w:color="auto"/>
              <w:bottom w:val="single" w:sz="4" w:space="0" w:color="auto"/>
              <w:right w:val="single" w:sz="4" w:space="0" w:color="auto"/>
            </w:tcBorders>
            <w:vAlign w:val="bottom"/>
            <w:hideMark/>
          </w:tcPr>
          <w:p w14:paraId="371ED366"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Sabari</w:t>
            </w:r>
            <w:proofErr w:type="spellEnd"/>
            <w:r w:rsidRPr="00C51E46">
              <w:rPr>
                <w:rFonts w:ascii="Times New Roman" w:hAnsi="Times New Roman" w:cs="Times New Roman"/>
                <w:color w:val="000000"/>
                <w:szCs w:val="24"/>
              </w:rPr>
              <w:t xml:space="preserve"> FM</w:t>
            </w:r>
          </w:p>
        </w:tc>
        <w:tc>
          <w:tcPr>
            <w:tcW w:w="1842" w:type="dxa"/>
            <w:tcBorders>
              <w:top w:val="single" w:sz="4" w:space="0" w:color="auto"/>
              <w:left w:val="single" w:sz="4" w:space="0" w:color="auto"/>
              <w:bottom w:val="single" w:sz="4" w:space="0" w:color="auto"/>
              <w:right w:val="single" w:sz="4" w:space="0" w:color="auto"/>
            </w:tcBorders>
            <w:vAlign w:val="bottom"/>
            <w:hideMark/>
          </w:tcPr>
          <w:p w14:paraId="34A0C4CD"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Bolivar FM</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6AAB0A9"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Bolivar FM</w:t>
            </w:r>
          </w:p>
        </w:tc>
        <w:tc>
          <w:tcPr>
            <w:tcW w:w="1832" w:type="dxa"/>
            <w:tcBorders>
              <w:top w:val="single" w:sz="4" w:space="0" w:color="auto"/>
              <w:left w:val="single" w:sz="4" w:space="0" w:color="auto"/>
              <w:bottom w:val="single" w:sz="4" w:space="0" w:color="auto"/>
              <w:right w:val="single" w:sz="4" w:space="0" w:color="auto"/>
            </w:tcBorders>
            <w:vAlign w:val="bottom"/>
            <w:hideMark/>
          </w:tcPr>
          <w:p w14:paraId="2D48021C"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Chérie FM</w:t>
            </w:r>
          </w:p>
        </w:tc>
        <w:tc>
          <w:tcPr>
            <w:tcW w:w="1990" w:type="dxa"/>
            <w:tcBorders>
              <w:top w:val="single" w:sz="4" w:space="0" w:color="auto"/>
              <w:left w:val="single" w:sz="4" w:space="0" w:color="auto"/>
              <w:bottom w:val="single" w:sz="4" w:space="0" w:color="auto"/>
              <w:right w:val="single" w:sz="4" w:space="0" w:color="auto"/>
            </w:tcBorders>
            <w:vAlign w:val="bottom"/>
            <w:hideMark/>
          </w:tcPr>
          <w:p w14:paraId="3E85C749"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Global FM</w:t>
            </w:r>
          </w:p>
        </w:tc>
      </w:tr>
      <w:tr w:rsidR="002F369E" w:rsidRPr="00C51E46" w14:paraId="5FBB80C3" w14:textId="77777777" w:rsidTr="002F369E">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4DF7445F"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RTG</w:t>
            </w:r>
          </w:p>
        </w:tc>
        <w:tc>
          <w:tcPr>
            <w:tcW w:w="1854" w:type="dxa"/>
            <w:tcBorders>
              <w:top w:val="single" w:sz="4" w:space="0" w:color="auto"/>
              <w:left w:val="single" w:sz="4" w:space="0" w:color="auto"/>
              <w:bottom w:val="single" w:sz="4" w:space="0" w:color="auto"/>
              <w:right w:val="single" w:sz="4" w:space="0" w:color="auto"/>
            </w:tcBorders>
            <w:vAlign w:val="bottom"/>
            <w:hideMark/>
          </w:tcPr>
          <w:p w14:paraId="2206C51C"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Niandan</w:t>
            </w:r>
            <w:proofErr w:type="spellEnd"/>
            <w:r w:rsidRPr="00C51E46">
              <w:rPr>
                <w:rFonts w:ascii="Times New Roman" w:hAnsi="Times New Roman" w:cs="Times New Roman"/>
                <w:color w:val="000000"/>
                <w:szCs w:val="24"/>
              </w:rPr>
              <w:t xml:space="preserve"> FM</w:t>
            </w:r>
          </w:p>
        </w:tc>
        <w:tc>
          <w:tcPr>
            <w:tcW w:w="1842" w:type="dxa"/>
            <w:tcBorders>
              <w:top w:val="single" w:sz="4" w:space="0" w:color="auto"/>
              <w:left w:val="single" w:sz="4" w:space="0" w:color="auto"/>
              <w:bottom w:val="single" w:sz="4" w:space="0" w:color="auto"/>
              <w:right w:val="single" w:sz="4" w:space="0" w:color="auto"/>
            </w:tcBorders>
            <w:vAlign w:val="bottom"/>
            <w:hideMark/>
          </w:tcPr>
          <w:p w14:paraId="78C4796B"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Lynx FM</w:t>
            </w:r>
          </w:p>
        </w:tc>
        <w:tc>
          <w:tcPr>
            <w:tcW w:w="1843" w:type="dxa"/>
            <w:tcBorders>
              <w:top w:val="single" w:sz="4" w:space="0" w:color="auto"/>
              <w:left w:val="single" w:sz="4" w:space="0" w:color="auto"/>
              <w:bottom w:val="single" w:sz="4" w:space="0" w:color="auto"/>
              <w:right w:val="single" w:sz="4" w:space="0" w:color="auto"/>
            </w:tcBorders>
            <w:vAlign w:val="bottom"/>
            <w:hideMark/>
          </w:tcPr>
          <w:p w14:paraId="2472EB32"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Lynx FM</w:t>
            </w:r>
          </w:p>
        </w:tc>
        <w:tc>
          <w:tcPr>
            <w:tcW w:w="1832" w:type="dxa"/>
            <w:tcBorders>
              <w:top w:val="single" w:sz="4" w:space="0" w:color="auto"/>
              <w:left w:val="single" w:sz="4" w:space="0" w:color="auto"/>
              <w:bottom w:val="single" w:sz="4" w:space="0" w:color="auto"/>
              <w:right w:val="single" w:sz="4" w:space="0" w:color="auto"/>
            </w:tcBorders>
            <w:vAlign w:val="bottom"/>
            <w:hideMark/>
          </w:tcPr>
          <w:p w14:paraId="67B5913D"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Soleil FM</w:t>
            </w:r>
          </w:p>
        </w:tc>
        <w:tc>
          <w:tcPr>
            <w:tcW w:w="1990" w:type="dxa"/>
            <w:tcBorders>
              <w:top w:val="single" w:sz="4" w:space="0" w:color="auto"/>
              <w:left w:val="single" w:sz="4" w:space="0" w:color="auto"/>
              <w:bottom w:val="single" w:sz="4" w:space="0" w:color="auto"/>
              <w:right w:val="single" w:sz="4" w:space="0" w:color="auto"/>
            </w:tcBorders>
            <w:vAlign w:val="bottom"/>
            <w:hideMark/>
          </w:tcPr>
          <w:p w14:paraId="3B91B437"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Emergence FM</w:t>
            </w:r>
          </w:p>
        </w:tc>
      </w:tr>
      <w:tr w:rsidR="002F369E" w:rsidRPr="00C51E46" w14:paraId="62DB0251" w14:textId="77777777" w:rsidTr="002F369E">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747B06D"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Continental FM</w:t>
            </w:r>
          </w:p>
        </w:tc>
        <w:tc>
          <w:tcPr>
            <w:tcW w:w="1854" w:type="dxa"/>
            <w:tcBorders>
              <w:top w:val="single" w:sz="4" w:space="0" w:color="auto"/>
              <w:left w:val="single" w:sz="4" w:space="0" w:color="auto"/>
              <w:bottom w:val="single" w:sz="4" w:space="0" w:color="auto"/>
              <w:right w:val="single" w:sz="4" w:space="0" w:color="auto"/>
            </w:tcBorders>
            <w:vAlign w:val="bottom"/>
            <w:hideMark/>
          </w:tcPr>
          <w:p w14:paraId="54481B8A"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BTA FM</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D556415"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Evasion FM</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FED697E"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Evasion FM</w:t>
            </w:r>
          </w:p>
        </w:tc>
        <w:tc>
          <w:tcPr>
            <w:tcW w:w="1832" w:type="dxa"/>
            <w:tcBorders>
              <w:top w:val="single" w:sz="4" w:space="0" w:color="auto"/>
              <w:left w:val="single" w:sz="4" w:space="0" w:color="auto"/>
              <w:bottom w:val="single" w:sz="4" w:space="0" w:color="auto"/>
              <w:right w:val="single" w:sz="4" w:space="0" w:color="auto"/>
            </w:tcBorders>
            <w:vAlign w:val="bottom"/>
            <w:hideMark/>
          </w:tcPr>
          <w:p w14:paraId="51F50E51"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Pacifique FM</w:t>
            </w:r>
          </w:p>
        </w:tc>
        <w:tc>
          <w:tcPr>
            <w:tcW w:w="1990" w:type="dxa"/>
            <w:tcBorders>
              <w:top w:val="single" w:sz="4" w:space="0" w:color="auto"/>
              <w:left w:val="single" w:sz="4" w:space="0" w:color="auto"/>
              <w:bottom w:val="single" w:sz="4" w:space="0" w:color="auto"/>
              <w:right w:val="single" w:sz="4" w:space="0" w:color="auto"/>
            </w:tcBorders>
            <w:vAlign w:val="bottom"/>
            <w:hideMark/>
          </w:tcPr>
          <w:p w14:paraId="413329E5"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Familia</w:t>
            </w:r>
            <w:proofErr w:type="spellEnd"/>
            <w:r w:rsidRPr="00C51E46">
              <w:rPr>
                <w:rFonts w:ascii="Times New Roman" w:hAnsi="Times New Roman" w:cs="Times New Roman"/>
                <w:color w:val="000000"/>
                <w:szCs w:val="24"/>
              </w:rPr>
              <w:t xml:space="preserve"> FM</w:t>
            </w:r>
          </w:p>
        </w:tc>
      </w:tr>
      <w:tr w:rsidR="002F369E" w:rsidRPr="00C51E46" w14:paraId="36F2B4F4" w14:textId="77777777" w:rsidTr="002F369E">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6F4CC40"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Milo FM</w:t>
            </w:r>
          </w:p>
        </w:tc>
        <w:tc>
          <w:tcPr>
            <w:tcW w:w="1854" w:type="dxa"/>
            <w:tcBorders>
              <w:top w:val="single" w:sz="4" w:space="0" w:color="auto"/>
              <w:left w:val="single" w:sz="4" w:space="0" w:color="auto"/>
              <w:bottom w:val="single" w:sz="4" w:space="0" w:color="auto"/>
              <w:right w:val="single" w:sz="4" w:space="0" w:color="auto"/>
            </w:tcBorders>
            <w:vAlign w:val="bottom"/>
            <w:hideMark/>
          </w:tcPr>
          <w:p w14:paraId="784C5929"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Kamoula</w:t>
            </w:r>
            <w:proofErr w:type="spellEnd"/>
            <w:r w:rsidRPr="00C51E46">
              <w:rPr>
                <w:rFonts w:ascii="Times New Roman" w:hAnsi="Times New Roman" w:cs="Times New Roman"/>
                <w:color w:val="000000"/>
                <w:szCs w:val="24"/>
              </w:rPr>
              <w:t xml:space="preserve"> FM</w:t>
            </w:r>
          </w:p>
        </w:tc>
        <w:tc>
          <w:tcPr>
            <w:tcW w:w="1842" w:type="dxa"/>
            <w:tcBorders>
              <w:top w:val="single" w:sz="4" w:space="0" w:color="auto"/>
              <w:left w:val="single" w:sz="4" w:space="0" w:color="auto"/>
              <w:bottom w:val="single" w:sz="4" w:space="0" w:color="auto"/>
              <w:right w:val="single" w:sz="4" w:space="0" w:color="auto"/>
            </w:tcBorders>
            <w:vAlign w:val="bottom"/>
            <w:hideMark/>
          </w:tcPr>
          <w:p w14:paraId="240576A7"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Horizon FM</w:t>
            </w:r>
          </w:p>
        </w:tc>
        <w:tc>
          <w:tcPr>
            <w:tcW w:w="1843" w:type="dxa"/>
            <w:tcBorders>
              <w:top w:val="single" w:sz="4" w:space="0" w:color="auto"/>
              <w:left w:val="single" w:sz="4" w:space="0" w:color="auto"/>
              <w:bottom w:val="single" w:sz="4" w:space="0" w:color="auto"/>
              <w:right w:val="single" w:sz="4" w:space="0" w:color="auto"/>
            </w:tcBorders>
            <w:vAlign w:val="bottom"/>
            <w:hideMark/>
          </w:tcPr>
          <w:p w14:paraId="00A5A8C8"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Horizon FM</w:t>
            </w:r>
          </w:p>
        </w:tc>
        <w:tc>
          <w:tcPr>
            <w:tcW w:w="1832" w:type="dxa"/>
            <w:tcBorders>
              <w:top w:val="single" w:sz="4" w:space="0" w:color="auto"/>
              <w:left w:val="single" w:sz="4" w:space="0" w:color="auto"/>
              <w:bottom w:val="single" w:sz="4" w:space="0" w:color="auto"/>
              <w:right w:val="single" w:sz="4" w:space="0" w:color="auto"/>
            </w:tcBorders>
            <w:vAlign w:val="bottom"/>
            <w:hideMark/>
          </w:tcPr>
          <w:p w14:paraId="6E48B867"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Tamata</w:t>
            </w:r>
            <w:proofErr w:type="spellEnd"/>
            <w:r w:rsidRPr="00C51E46">
              <w:rPr>
                <w:rFonts w:ascii="Times New Roman" w:hAnsi="Times New Roman" w:cs="Times New Roman"/>
                <w:color w:val="000000"/>
                <w:szCs w:val="24"/>
              </w:rPr>
              <w:t xml:space="preserve"> FM</w:t>
            </w:r>
          </w:p>
        </w:tc>
        <w:tc>
          <w:tcPr>
            <w:tcW w:w="1990" w:type="dxa"/>
            <w:tcBorders>
              <w:top w:val="single" w:sz="4" w:space="0" w:color="auto"/>
              <w:left w:val="single" w:sz="4" w:space="0" w:color="auto"/>
              <w:bottom w:val="single" w:sz="4" w:space="0" w:color="auto"/>
              <w:right w:val="single" w:sz="4" w:space="0" w:color="auto"/>
            </w:tcBorders>
            <w:vAlign w:val="bottom"/>
            <w:hideMark/>
          </w:tcPr>
          <w:p w14:paraId="76D726A6"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Bate</w:t>
            </w:r>
            <w:proofErr w:type="spellEnd"/>
            <w:r w:rsidRPr="00C51E46">
              <w:rPr>
                <w:rFonts w:ascii="Times New Roman" w:hAnsi="Times New Roman" w:cs="Times New Roman"/>
                <w:color w:val="000000"/>
                <w:szCs w:val="24"/>
              </w:rPr>
              <w:t xml:space="preserve"> FM</w:t>
            </w:r>
          </w:p>
        </w:tc>
      </w:tr>
      <w:tr w:rsidR="002F369E" w:rsidRPr="00C51E46" w14:paraId="769E2DDA" w14:textId="77777777" w:rsidTr="002F369E">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1814B7DB"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Baobab FM</w:t>
            </w:r>
          </w:p>
        </w:tc>
        <w:tc>
          <w:tcPr>
            <w:tcW w:w="1854" w:type="dxa"/>
            <w:tcBorders>
              <w:top w:val="single" w:sz="4" w:space="0" w:color="auto"/>
              <w:left w:val="single" w:sz="4" w:space="0" w:color="auto"/>
              <w:bottom w:val="single" w:sz="4" w:space="0" w:color="auto"/>
              <w:right w:val="single" w:sz="4" w:space="0" w:color="auto"/>
            </w:tcBorders>
            <w:vAlign w:val="bottom"/>
            <w:hideMark/>
          </w:tcPr>
          <w:p w14:paraId="6DDDFD69"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Kania</w:t>
            </w:r>
            <w:proofErr w:type="spellEnd"/>
            <w:r w:rsidRPr="00C51E46">
              <w:rPr>
                <w:rFonts w:ascii="Times New Roman" w:hAnsi="Times New Roman" w:cs="Times New Roman"/>
                <w:color w:val="000000"/>
                <w:szCs w:val="24"/>
              </w:rPr>
              <w:t xml:space="preserve"> </w:t>
            </w:r>
            <w:proofErr w:type="spellStart"/>
            <w:r w:rsidRPr="00C51E46">
              <w:rPr>
                <w:rFonts w:ascii="Times New Roman" w:hAnsi="Times New Roman" w:cs="Times New Roman"/>
                <w:color w:val="000000"/>
                <w:szCs w:val="24"/>
              </w:rPr>
              <w:t>Zik</w:t>
            </w:r>
            <w:proofErr w:type="spellEnd"/>
            <w:r w:rsidRPr="00C51E46">
              <w:rPr>
                <w:rFonts w:ascii="Times New Roman" w:hAnsi="Times New Roman" w:cs="Times New Roman"/>
                <w:color w:val="000000"/>
                <w:szCs w:val="24"/>
              </w:rPr>
              <w:t xml:space="preserve"> FM</w:t>
            </w:r>
          </w:p>
        </w:tc>
        <w:tc>
          <w:tcPr>
            <w:tcW w:w="1842" w:type="dxa"/>
            <w:tcBorders>
              <w:top w:val="single" w:sz="4" w:space="0" w:color="auto"/>
              <w:left w:val="single" w:sz="4" w:space="0" w:color="auto"/>
              <w:bottom w:val="single" w:sz="4" w:space="0" w:color="auto"/>
              <w:right w:val="single" w:sz="4" w:space="0" w:color="auto"/>
            </w:tcBorders>
            <w:vAlign w:val="bottom"/>
            <w:hideMark/>
          </w:tcPr>
          <w:p w14:paraId="784F8F77"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Cis media FM</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F3FBED8"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Cis media FM</w:t>
            </w:r>
          </w:p>
        </w:tc>
        <w:tc>
          <w:tcPr>
            <w:tcW w:w="1832" w:type="dxa"/>
            <w:tcBorders>
              <w:top w:val="single" w:sz="4" w:space="0" w:color="auto"/>
              <w:left w:val="single" w:sz="4" w:space="0" w:color="auto"/>
              <w:bottom w:val="single" w:sz="4" w:space="0" w:color="auto"/>
              <w:right w:val="single" w:sz="4" w:space="0" w:color="auto"/>
            </w:tcBorders>
            <w:vAlign w:val="bottom"/>
            <w:hideMark/>
          </w:tcPr>
          <w:p w14:paraId="6B892C9F"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Futur media</w:t>
            </w:r>
          </w:p>
        </w:tc>
        <w:tc>
          <w:tcPr>
            <w:tcW w:w="1990" w:type="dxa"/>
            <w:tcBorders>
              <w:top w:val="single" w:sz="4" w:space="0" w:color="auto"/>
              <w:left w:val="single" w:sz="4" w:space="0" w:color="auto"/>
              <w:bottom w:val="single" w:sz="4" w:space="0" w:color="auto"/>
              <w:right w:val="single" w:sz="4" w:space="0" w:color="auto"/>
            </w:tcBorders>
            <w:vAlign w:val="bottom"/>
            <w:hideMark/>
          </w:tcPr>
          <w:p w14:paraId="0881CCE5"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 xml:space="preserve">Radio de </w:t>
            </w:r>
            <w:proofErr w:type="spellStart"/>
            <w:r w:rsidRPr="00C51E46">
              <w:rPr>
                <w:rFonts w:ascii="Times New Roman" w:hAnsi="Times New Roman" w:cs="Times New Roman"/>
                <w:color w:val="000000"/>
                <w:szCs w:val="24"/>
              </w:rPr>
              <w:t>Koumbia</w:t>
            </w:r>
            <w:proofErr w:type="spellEnd"/>
          </w:p>
        </w:tc>
      </w:tr>
      <w:tr w:rsidR="002F369E" w:rsidRPr="00C51E46" w14:paraId="451108B6" w14:textId="77777777" w:rsidTr="002F369E">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2D51FB08"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GPP FM</w:t>
            </w:r>
          </w:p>
        </w:tc>
        <w:tc>
          <w:tcPr>
            <w:tcW w:w="1854" w:type="dxa"/>
            <w:tcBorders>
              <w:top w:val="single" w:sz="4" w:space="0" w:color="auto"/>
              <w:left w:val="single" w:sz="4" w:space="0" w:color="auto"/>
              <w:bottom w:val="single" w:sz="4" w:space="0" w:color="auto"/>
              <w:right w:val="single" w:sz="4" w:space="0" w:color="auto"/>
            </w:tcBorders>
            <w:vAlign w:val="bottom"/>
            <w:hideMark/>
          </w:tcPr>
          <w:p w14:paraId="3D183F0B"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Liberté FM</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6375A5E"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Djigui</w:t>
            </w:r>
            <w:proofErr w:type="spellEnd"/>
            <w:r w:rsidRPr="00C51E46">
              <w:rPr>
                <w:rFonts w:ascii="Times New Roman" w:hAnsi="Times New Roman" w:cs="Times New Roman"/>
                <w:color w:val="000000"/>
                <w:szCs w:val="24"/>
              </w:rPr>
              <w:t xml:space="preserve"> FM</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492AC06"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Djigui</w:t>
            </w:r>
            <w:proofErr w:type="spellEnd"/>
            <w:r w:rsidRPr="00C51E46">
              <w:rPr>
                <w:rFonts w:ascii="Times New Roman" w:hAnsi="Times New Roman" w:cs="Times New Roman"/>
                <w:color w:val="000000"/>
                <w:szCs w:val="24"/>
              </w:rPr>
              <w:t xml:space="preserve"> FM</w:t>
            </w:r>
          </w:p>
        </w:tc>
        <w:tc>
          <w:tcPr>
            <w:tcW w:w="1832" w:type="dxa"/>
            <w:tcBorders>
              <w:top w:val="single" w:sz="4" w:space="0" w:color="auto"/>
              <w:left w:val="single" w:sz="4" w:space="0" w:color="auto"/>
              <w:bottom w:val="single" w:sz="4" w:space="0" w:color="auto"/>
              <w:right w:val="single" w:sz="4" w:space="0" w:color="auto"/>
            </w:tcBorders>
            <w:vAlign w:val="bottom"/>
            <w:hideMark/>
          </w:tcPr>
          <w:p w14:paraId="39DE6741"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Bonheur FM</w:t>
            </w:r>
          </w:p>
        </w:tc>
        <w:tc>
          <w:tcPr>
            <w:tcW w:w="1990" w:type="dxa"/>
            <w:tcBorders>
              <w:top w:val="single" w:sz="4" w:space="0" w:color="auto"/>
              <w:left w:val="single" w:sz="4" w:space="0" w:color="auto"/>
              <w:bottom w:val="single" w:sz="4" w:space="0" w:color="auto"/>
              <w:right w:val="single" w:sz="4" w:space="0" w:color="auto"/>
            </w:tcBorders>
            <w:vAlign w:val="bottom"/>
            <w:hideMark/>
          </w:tcPr>
          <w:p w14:paraId="242BF2DF"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Nabaya</w:t>
            </w:r>
            <w:proofErr w:type="spellEnd"/>
            <w:r w:rsidRPr="00C51E46">
              <w:rPr>
                <w:rFonts w:ascii="Times New Roman" w:hAnsi="Times New Roman" w:cs="Times New Roman"/>
                <w:color w:val="000000"/>
                <w:szCs w:val="24"/>
              </w:rPr>
              <w:t xml:space="preserve"> FM</w:t>
            </w:r>
          </w:p>
        </w:tc>
      </w:tr>
      <w:tr w:rsidR="002F369E" w:rsidRPr="00C51E46" w14:paraId="6AA6594C" w14:textId="77777777" w:rsidTr="002F369E">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98814B2"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Nostalgie FM</w:t>
            </w:r>
          </w:p>
        </w:tc>
        <w:tc>
          <w:tcPr>
            <w:tcW w:w="1854" w:type="dxa"/>
            <w:tcBorders>
              <w:top w:val="single" w:sz="4" w:space="0" w:color="auto"/>
              <w:left w:val="single" w:sz="4" w:space="0" w:color="auto"/>
              <w:bottom w:val="single" w:sz="4" w:space="0" w:color="auto"/>
              <w:right w:val="single" w:sz="4" w:space="0" w:color="auto"/>
            </w:tcBorders>
            <w:vAlign w:val="bottom"/>
            <w:hideMark/>
          </w:tcPr>
          <w:p w14:paraId="348EBDB1"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Djoliba</w:t>
            </w:r>
            <w:proofErr w:type="spellEnd"/>
            <w:r w:rsidRPr="00C51E46">
              <w:rPr>
                <w:rFonts w:ascii="Times New Roman" w:hAnsi="Times New Roman" w:cs="Times New Roman"/>
                <w:color w:val="000000"/>
                <w:szCs w:val="24"/>
              </w:rPr>
              <w:t xml:space="preserve"> FM</w:t>
            </w:r>
          </w:p>
        </w:tc>
        <w:tc>
          <w:tcPr>
            <w:tcW w:w="1842" w:type="dxa"/>
            <w:tcBorders>
              <w:top w:val="single" w:sz="4" w:space="0" w:color="auto"/>
              <w:left w:val="single" w:sz="4" w:space="0" w:color="auto"/>
              <w:bottom w:val="single" w:sz="4" w:space="0" w:color="auto"/>
              <w:right w:val="single" w:sz="4" w:space="0" w:color="auto"/>
            </w:tcBorders>
            <w:vAlign w:val="bottom"/>
            <w:hideMark/>
          </w:tcPr>
          <w:p w14:paraId="630FFEA6"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Sweet</w:t>
            </w:r>
            <w:proofErr w:type="spellEnd"/>
            <w:r w:rsidRPr="00C51E46">
              <w:rPr>
                <w:rFonts w:ascii="Times New Roman" w:hAnsi="Times New Roman" w:cs="Times New Roman"/>
                <w:color w:val="000000"/>
                <w:szCs w:val="24"/>
              </w:rPr>
              <w:t xml:space="preserve"> FM</w:t>
            </w:r>
          </w:p>
        </w:tc>
        <w:tc>
          <w:tcPr>
            <w:tcW w:w="1843" w:type="dxa"/>
            <w:tcBorders>
              <w:top w:val="single" w:sz="4" w:space="0" w:color="auto"/>
              <w:left w:val="single" w:sz="4" w:space="0" w:color="auto"/>
              <w:bottom w:val="single" w:sz="4" w:space="0" w:color="auto"/>
              <w:right w:val="single" w:sz="4" w:space="0" w:color="auto"/>
            </w:tcBorders>
            <w:vAlign w:val="bottom"/>
            <w:hideMark/>
          </w:tcPr>
          <w:p w14:paraId="77A90DDA"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Sweet</w:t>
            </w:r>
            <w:proofErr w:type="spellEnd"/>
            <w:r w:rsidRPr="00C51E46">
              <w:rPr>
                <w:rFonts w:ascii="Times New Roman" w:hAnsi="Times New Roman" w:cs="Times New Roman"/>
                <w:color w:val="000000"/>
                <w:szCs w:val="24"/>
              </w:rPr>
              <w:t xml:space="preserve"> FM</w:t>
            </w:r>
          </w:p>
        </w:tc>
        <w:tc>
          <w:tcPr>
            <w:tcW w:w="1832" w:type="dxa"/>
            <w:tcBorders>
              <w:top w:val="single" w:sz="4" w:space="0" w:color="auto"/>
              <w:left w:val="single" w:sz="4" w:space="0" w:color="auto"/>
              <w:bottom w:val="single" w:sz="4" w:space="0" w:color="auto"/>
              <w:right w:val="single" w:sz="4" w:space="0" w:color="auto"/>
            </w:tcBorders>
            <w:vAlign w:val="bottom"/>
            <w:hideMark/>
          </w:tcPr>
          <w:p w14:paraId="2B856573" w14:textId="77777777" w:rsidR="002F369E" w:rsidRPr="00C51E46" w:rsidRDefault="002F369E" w:rsidP="002F369E">
            <w:pPr>
              <w:spacing w:after="0" w:line="360" w:lineRule="auto"/>
              <w:rPr>
                <w:rFonts w:ascii="Times New Roman" w:hAnsi="Times New Roman" w:cs="Times New Roman"/>
                <w:color w:val="000000"/>
                <w:szCs w:val="24"/>
              </w:rPr>
            </w:pPr>
            <w:proofErr w:type="spellStart"/>
            <w:r w:rsidRPr="00C51E46">
              <w:rPr>
                <w:rFonts w:ascii="Times New Roman" w:hAnsi="Times New Roman" w:cs="Times New Roman"/>
                <w:color w:val="000000"/>
                <w:szCs w:val="24"/>
              </w:rPr>
              <w:t>Gangan</w:t>
            </w:r>
            <w:proofErr w:type="spellEnd"/>
            <w:r w:rsidRPr="00C51E46">
              <w:rPr>
                <w:rFonts w:ascii="Times New Roman" w:hAnsi="Times New Roman" w:cs="Times New Roman"/>
                <w:color w:val="000000"/>
                <w:szCs w:val="24"/>
              </w:rPr>
              <w:t xml:space="preserve"> FM</w:t>
            </w:r>
          </w:p>
        </w:tc>
        <w:tc>
          <w:tcPr>
            <w:tcW w:w="1990" w:type="dxa"/>
            <w:tcBorders>
              <w:top w:val="single" w:sz="4" w:space="0" w:color="auto"/>
              <w:left w:val="single" w:sz="4" w:space="0" w:color="auto"/>
              <w:bottom w:val="single" w:sz="4" w:space="0" w:color="auto"/>
              <w:right w:val="single" w:sz="4" w:space="0" w:color="auto"/>
            </w:tcBorders>
            <w:vAlign w:val="bottom"/>
            <w:hideMark/>
          </w:tcPr>
          <w:p w14:paraId="3791ACFE" w14:textId="77777777" w:rsidR="002F369E" w:rsidRPr="00C51E46" w:rsidRDefault="002F369E" w:rsidP="002F369E">
            <w:pPr>
              <w:spacing w:after="0" w:line="360" w:lineRule="auto"/>
              <w:rPr>
                <w:rFonts w:ascii="Times New Roman" w:hAnsi="Times New Roman" w:cs="Times New Roman"/>
                <w:color w:val="000000"/>
                <w:szCs w:val="24"/>
              </w:rPr>
            </w:pPr>
            <w:r w:rsidRPr="00C51E46">
              <w:rPr>
                <w:rFonts w:ascii="Times New Roman" w:hAnsi="Times New Roman" w:cs="Times New Roman"/>
                <w:color w:val="000000"/>
                <w:szCs w:val="24"/>
              </w:rPr>
              <w:t>Atlantic FM</w:t>
            </w:r>
          </w:p>
        </w:tc>
      </w:tr>
    </w:tbl>
    <w:p w14:paraId="0ABCAE53" w14:textId="32A78D73" w:rsidR="002F369E" w:rsidRPr="00C51E46" w:rsidRDefault="002F369E" w:rsidP="002F369E">
      <w:pPr>
        <w:spacing w:before="240"/>
        <w:jc w:val="both"/>
        <w:rPr>
          <w:rFonts w:ascii="Times New Roman" w:hAnsi="Times New Roman" w:cs="Times New Roman"/>
          <w:sz w:val="24"/>
          <w:szCs w:val="24"/>
        </w:rPr>
      </w:pPr>
      <w:r w:rsidRPr="00C51E46">
        <w:rPr>
          <w:rFonts w:ascii="Times New Roman" w:hAnsi="Times New Roman" w:cs="Times New Roman"/>
          <w:noProof/>
          <w:lang w:eastAsia="fr-FR"/>
        </w:rPr>
        <w:lastRenderedPageBreak/>
        <w:drawing>
          <wp:anchor distT="0" distB="0" distL="114300" distR="114300" simplePos="0" relativeHeight="251726848" behindDoc="0" locked="0" layoutInCell="1" allowOverlap="1" wp14:anchorId="7E3A56D8" wp14:editId="559FBFF3">
            <wp:simplePos x="0" y="0"/>
            <wp:positionH relativeFrom="column">
              <wp:posOffset>-4445</wp:posOffset>
            </wp:positionH>
            <wp:positionV relativeFrom="paragraph">
              <wp:posOffset>43180</wp:posOffset>
            </wp:positionV>
            <wp:extent cx="3848100" cy="4305300"/>
            <wp:effectExtent l="0" t="0" r="0" b="0"/>
            <wp:wrapThrough wrapText="bothSides">
              <wp:wrapPolygon edited="0">
                <wp:start x="0" y="0"/>
                <wp:lineTo x="0" y="21504"/>
                <wp:lineTo x="21493" y="21504"/>
                <wp:lineTo x="21493" y="0"/>
                <wp:lineTo x="0" y="0"/>
              </wp:wrapPolygon>
            </wp:wrapThrough>
            <wp:docPr id="19"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C51E46">
        <w:rPr>
          <w:rFonts w:ascii="Times New Roman" w:hAnsi="Times New Roman" w:cs="Times New Roman"/>
          <w:sz w:val="24"/>
          <w:szCs w:val="24"/>
        </w:rPr>
        <w:t xml:space="preserve">Le graphique 7 </w:t>
      </w:r>
      <w:proofErr w:type="gramStart"/>
      <w:r w:rsidRPr="00C51E46">
        <w:rPr>
          <w:rFonts w:ascii="Times New Roman" w:hAnsi="Times New Roman" w:cs="Times New Roman"/>
          <w:sz w:val="24"/>
          <w:szCs w:val="24"/>
        </w:rPr>
        <w:t>indique</w:t>
      </w:r>
      <w:proofErr w:type="gramEnd"/>
      <w:r w:rsidRPr="00C51E46">
        <w:rPr>
          <w:rFonts w:ascii="Times New Roman" w:hAnsi="Times New Roman" w:cs="Times New Roman"/>
          <w:sz w:val="24"/>
          <w:szCs w:val="24"/>
        </w:rPr>
        <w:t xml:space="preserve"> les stations de radio qui ont été citées par au moins 5% des répondants. Le top 5 est constitué de : Espace FM, Radio Rurale, RTG</w:t>
      </w:r>
      <w:r w:rsidR="006949E9">
        <w:rPr>
          <w:rFonts w:ascii="Times New Roman" w:hAnsi="Times New Roman" w:cs="Times New Roman"/>
          <w:sz w:val="24"/>
          <w:szCs w:val="24"/>
        </w:rPr>
        <w:t xml:space="preserve"> (Radio Nationale)</w:t>
      </w:r>
      <w:r w:rsidRPr="00C51E46">
        <w:rPr>
          <w:rFonts w:ascii="Times New Roman" w:hAnsi="Times New Roman" w:cs="Times New Roman"/>
          <w:sz w:val="24"/>
          <w:szCs w:val="24"/>
        </w:rPr>
        <w:t>, Continental FM et Milo FM.</w:t>
      </w:r>
    </w:p>
    <w:p w14:paraId="03786758" w14:textId="16311FB9" w:rsidR="002F369E" w:rsidRPr="00C51E46" w:rsidRDefault="00234187" w:rsidP="002F369E">
      <w:pPr>
        <w:jc w:val="both"/>
        <w:rPr>
          <w:rFonts w:ascii="Times New Roman" w:hAnsi="Times New Roman" w:cs="Times New Roman"/>
          <w:color w:val="000000"/>
          <w:sz w:val="24"/>
          <w:szCs w:val="24"/>
        </w:rPr>
      </w:pPr>
      <w:r w:rsidRPr="00C51E46">
        <w:rPr>
          <w:rFonts w:ascii="Times New Roman" w:hAnsi="Times New Roman" w:cs="Times New Roman"/>
          <w:sz w:val="24"/>
          <w:szCs w:val="24"/>
        </w:rPr>
        <w:t>La durée moyenne d’écoute de</w:t>
      </w:r>
      <w:r w:rsidR="002F369E" w:rsidRPr="00C51E46">
        <w:rPr>
          <w:rFonts w:ascii="Times New Roman" w:hAnsi="Times New Roman" w:cs="Times New Roman"/>
          <w:sz w:val="24"/>
          <w:szCs w:val="24"/>
        </w:rPr>
        <w:t xml:space="preserve"> la radio par les auditeurs par jour est de </w:t>
      </w:r>
      <w:r w:rsidR="002F369E" w:rsidRPr="00C51E46">
        <w:rPr>
          <w:rFonts w:ascii="Times New Roman" w:hAnsi="Times New Roman" w:cs="Times New Roman"/>
          <w:color w:val="000000"/>
          <w:sz w:val="24"/>
          <w:szCs w:val="24"/>
        </w:rPr>
        <w:t>129 minutes dont 72 minutes consacrées</w:t>
      </w:r>
      <w:r w:rsidR="000810D2" w:rsidRPr="00C51E46">
        <w:rPr>
          <w:rFonts w:ascii="Times New Roman" w:hAnsi="Times New Roman" w:cs="Times New Roman"/>
          <w:color w:val="000000"/>
          <w:sz w:val="24"/>
          <w:szCs w:val="24"/>
        </w:rPr>
        <w:t xml:space="preserve"> à leur émission préférée. Les </w:t>
      </w:r>
      <w:r w:rsidR="002F369E" w:rsidRPr="00C51E46">
        <w:rPr>
          <w:rFonts w:ascii="Times New Roman" w:hAnsi="Times New Roman" w:cs="Times New Roman"/>
          <w:color w:val="000000"/>
          <w:sz w:val="24"/>
          <w:szCs w:val="24"/>
        </w:rPr>
        <w:t xml:space="preserve">principaux sujets d’intérêt des répondants dans ces radios sont la politique (27%), les faits de société (24%), les nouvelles du monde (12%) et l’éducation (10%). </w:t>
      </w:r>
    </w:p>
    <w:p w14:paraId="3D214F7E" w14:textId="4B0B128D" w:rsidR="002F369E"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En général les émissions préférées s’adressent à tout le monde et à toutes les catégories socioprofessionnelles, selon 84% des rép</w:t>
      </w:r>
      <w:r w:rsidR="000A4408" w:rsidRPr="00C51E46">
        <w:rPr>
          <w:rFonts w:ascii="Times New Roman" w:hAnsi="Times New Roman" w:cs="Times New Roman"/>
          <w:sz w:val="24"/>
          <w:szCs w:val="24"/>
        </w:rPr>
        <w:t xml:space="preserve">ondants. Les sujets moins bien </w:t>
      </w:r>
      <w:r w:rsidR="000810D2" w:rsidRPr="00C51E46">
        <w:rPr>
          <w:rFonts w:ascii="Times New Roman" w:hAnsi="Times New Roman" w:cs="Times New Roman"/>
          <w:sz w:val="24"/>
          <w:szCs w:val="24"/>
        </w:rPr>
        <w:t>couverts par les</w:t>
      </w:r>
      <w:r w:rsidRPr="00C51E46">
        <w:rPr>
          <w:rFonts w:ascii="Times New Roman" w:hAnsi="Times New Roman" w:cs="Times New Roman"/>
          <w:sz w:val="24"/>
          <w:szCs w:val="24"/>
        </w:rPr>
        <w:t xml:space="preserve"> stations de radio sont l’éducation, la santé, l’immigration, la religion et le sport. </w:t>
      </w:r>
    </w:p>
    <w:p w14:paraId="41F37B47" w14:textId="2330610E" w:rsidR="002F369E"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Les informations diffusées par ces stations de radio sont jugées crédibles par 88% des répondants. En plus, 86% des répondants estiment que les journalistes sont professionnels. Parmi eux, 90% se sont déclarés satisfaits du programme di</w:t>
      </w:r>
      <w:r w:rsidR="00234187" w:rsidRPr="00C51E46">
        <w:rPr>
          <w:rFonts w:ascii="Times New Roman" w:hAnsi="Times New Roman" w:cs="Times New Roman"/>
          <w:sz w:val="24"/>
          <w:szCs w:val="24"/>
        </w:rPr>
        <w:t xml:space="preserve">ffusé par leur radio préférée. </w:t>
      </w:r>
      <w:r w:rsidRPr="00C51E46">
        <w:rPr>
          <w:rFonts w:ascii="Times New Roman" w:hAnsi="Times New Roman" w:cs="Times New Roman"/>
          <w:sz w:val="24"/>
          <w:szCs w:val="24"/>
        </w:rPr>
        <w:t>Toutefois, les auditeurs écoutent le journal principalement sur Espace FM (29%) et la radio rurale (13%).</w:t>
      </w:r>
    </w:p>
    <w:p w14:paraId="1A237C2E" w14:textId="586FABB7" w:rsidR="00397F46" w:rsidRDefault="000E1745" w:rsidP="002F369E">
      <w:pPr>
        <w:jc w:val="both"/>
        <w:rPr>
          <w:rFonts w:ascii="Times New Roman" w:hAnsi="Times New Roman" w:cs="Times New Roman"/>
          <w:sz w:val="24"/>
          <w:szCs w:val="24"/>
        </w:rPr>
      </w:pPr>
      <w:r>
        <w:rPr>
          <w:rFonts w:ascii="Times New Roman" w:hAnsi="Times New Roman" w:cs="Times New Roman"/>
          <w:sz w:val="24"/>
          <w:szCs w:val="24"/>
        </w:rPr>
        <w:t>Le tableau 4</w:t>
      </w:r>
      <w:r w:rsidR="003156F7">
        <w:rPr>
          <w:rFonts w:ascii="Times New Roman" w:hAnsi="Times New Roman" w:cs="Times New Roman"/>
          <w:sz w:val="24"/>
          <w:szCs w:val="24"/>
        </w:rPr>
        <w:t xml:space="preserve"> ci-dessous donne le pourcentage des auditeurs de Conakry qui écoutent les stations de radio au moins une fois par jour et ce, quelle soit la durée d’écoute. A préciser qu’un même auditeur peut écouter plusieurs radios</w:t>
      </w:r>
      <w:r w:rsidR="0043762F">
        <w:rPr>
          <w:rFonts w:ascii="Times New Roman" w:hAnsi="Times New Roman" w:cs="Times New Roman"/>
          <w:sz w:val="24"/>
          <w:szCs w:val="24"/>
        </w:rPr>
        <w:t xml:space="preserve"> par jour.</w:t>
      </w:r>
      <w:r w:rsidR="005946C1">
        <w:rPr>
          <w:rFonts w:ascii="Times New Roman" w:hAnsi="Times New Roman" w:cs="Times New Roman"/>
          <w:sz w:val="24"/>
          <w:szCs w:val="24"/>
        </w:rPr>
        <w:t xml:space="preserve"> Les scores ne sont pas additionnables et ne représentent pas la part de la station de radio dans l’audimat.</w:t>
      </w:r>
    </w:p>
    <w:p w14:paraId="3D20010B" w14:textId="77777777" w:rsidR="00E15769" w:rsidRDefault="00E15769" w:rsidP="00B56060">
      <w:pPr>
        <w:jc w:val="center"/>
        <w:rPr>
          <w:i/>
        </w:rPr>
      </w:pPr>
    </w:p>
    <w:p w14:paraId="0FD4E5C1" w14:textId="77777777" w:rsidR="00E15769" w:rsidRDefault="00E15769" w:rsidP="00B56060">
      <w:pPr>
        <w:jc w:val="center"/>
        <w:rPr>
          <w:i/>
        </w:rPr>
      </w:pPr>
    </w:p>
    <w:p w14:paraId="757EE005" w14:textId="77777777" w:rsidR="00E15769" w:rsidRDefault="00E15769" w:rsidP="00B56060">
      <w:pPr>
        <w:jc w:val="center"/>
        <w:rPr>
          <w:i/>
        </w:rPr>
      </w:pPr>
    </w:p>
    <w:p w14:paraId="1F6527E3" w14:textId="77777777" w:rsidR="00E15769" w:rsidRDefault="00E15769" w:rsidP="00B56060">
      <w:pPr>
        <w:jc w:val="center"/>
        <w:rPr>
          <w:i/>
        </w:rPr>
      </w:pPr>
    </w:p>
    <w:p w14:paraId="0EFB2B3F" w14:textId="77777777" w:rsidR="00962B28" w:rsidRDefault="00962B28" w:rsidP="002F369E">
      <w:pPr>
        <w:jc w:val="both"/>
        <w:rPr>
          <w:rFonts w:ascii="Times New Roman" w:hAnsi="Times New Roman" w:cs="Times New Roman"/>
          <w:sz w:val="24"/>
          <w:szCs w:val="24"/>
        </w:rPr>
      </w:pPr>
    </w:p>
    <w:p w14:paraId="260B72F6" w14:textId="45C7AD3C" w:rsidR="00397F46" w:rsidRPr="00E964F5" w:rsidRDefault="004D4F6D" w:rsidP="00E964F5">
      <w:pPr>
        <w:pStyle w:val="Titre3"/>
        <w:spacing w:after="240"/>
        <w:rPr>
          <w:sz w:val="2"/>
        </w:rPr>
      </w:pPr>
      <w:bookmarkStart w:id="37" w:name="_Toc25237378"/>
      <w:r>
        <w:rPr>
          <w:rFonts w:ascii="Times New Roman" w:hAnsi="Times New Roman" w:cs="Times New Roman"/>
          <w:noProof/>
          <w:lang w:eastAsia="fr-FR"/>
        </w:rPr>
        <w:lastRenderedPageBreak/>
        <mc:AlternateContent>
          <mc:Choice Requires="wps">
            <w:drawing>
              <wp:anchor distT="0" distB="0" distL="114300" distR="114300" simplePos="0" relativeHeight="251882496" behindDoc="0" locked="0" layoutInCell="1" allowOverlap="1" wp14:anchorId="3472EB18" wp14:editId="3158BEE5">
                <wp:simplePos x="0" y="0"/>
                <wp:positionH relativeFrom="column">
                  <wp:posOffset>233680</wp:posOffset>
                </wp:positionH>
                <wp:positionV relativeFrom="paragraph">
                  <wp:posOffset>0</wp:posOffset>
                </wp:positionV>
                <wp:extent cx="5534025" cy="3076575"/>
                <wp:effectExtent l="0" t="0" r="9525" b="9525"/>
                <wp:wrapTopAndBottom/>
                <wp:docPr id="6" name="Zone de texte 6"/>
                <wp:cNvGraphicFramePr/>
                <a:graphic xmlns:a="http://schemas.openxmlformats.org/drawingml/2006/main">
                  <a:graphicData uri="http://schemas.microsoft.com/office/word/2010/wordprocessingShape">
                    <wps:wsp>
                      <wps:cNvSpPr txBox="1"/>
                      <wps:spPr>
                        <a:xfrm>
                          <a:off x="0" y="0"/>
                          <a:ext cx="5534025" cy="3076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80E83" w14:textId="77777777" w:rsidR="004D4F6D" w:rsidRDefault="004D4F6D" w:rsidP="004D4F6D">
                            <w:pPr>
                              <w:jc w:val="center"/>
                            </w:pPr>
                            <w:r w:rsidRPr="00B56060">
                              <w:rPr>
                                <w:i/>
                              </w:rPr>
                              <w:t>Tableau 4 : Pourcentage des auditeurs de Conakry qui écoutent les stations de radio au moins une fois par</w:t>
                            </w:r>
                            <w:r>
                              <w:t xml:space="preserve"> jour</w:t>
                            </w:r>
                          </w:p>
                          <w:tbl>
                            <w:tblPr>
                              <w:tblStyle w:val="Grilledutableau"/>
                              <w:tblW w:w="0" w:type="auto"/>
                              <w:jc w:val="center"/>
                              <w:tblLook w:val="04A0" w:firstRow="1" w:lastRow="0" w:firstColumn="1" w:lastColumn="0" w:noHBand="0" w:noVBand="1"/>
                            </w:tblPr>
                            <w:tblGrid>
                              <w:gridCol w:w="1985"/>
                              <w:gridCol w:w="669"/>
                              <w:gridCol w:w="1984"/>
                              <w:gridCol w:w="690"/>
                              <w:gridCol w:w="2004"/>
                              <w:gridCol w:w="683"/>
                            </w:tblGrid>
                            <w:tr w:rsidR="00223E3A" w:rsidRPr="00223E3A" w14:paraId="6FDD6508" w14:textId="77777777" w:rsidTr="00082499">
                              <w:trPr>
                                <w:jc w:val="center"/>
                              </w:trPr>
                              <w:tc>
                                <w:tcPr>
                                  <w:tcW w:w="1985" w:type="dxa"/>
                                  <w:tcBorders>
                                    <w:top w:val="single" w:sz="12" w:space="0" w:color="auto"/>
                                    <w:left w:val="single" w:sz="12" w:space="0" w:color="auto"/>
                                    <w:bottom w:val="single" w:sz="12" w:space="0" w:color="auto"/>
                                    <w:right w:val="single" w:sz="8" w:space="0" w:color="auto"/>
                                  </w:tcBorders>
                                  <w:vAlign w:val="bottom"/>
                                </w:tcPr>
                                <w:p w14:paraId="5A216273"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Stations de radio</w:t>
                                  </w:r>
                                </w:p>
                              </w:tc>
                              <w:tc>
                                <w:tcPr>
                                  <w:tcW w:w="669" w:type="dxa"/>
                                  <w:tcBorders>
                                    <w:top w:val="single" w:sz="12" w:space="0" w:color="auto"/>
                                    <w:left w:val="single" w:sz="8" w:space="0" w:color="auto"/>
                                    <w:bottom w:val="single" w:sz="12" w:space="0" w:color="auto"/>
                                    <w:right w:val="single" w:sz="12" w:space="0" w:color="auto"/>
                                  </w:tcBorders>
                                  <w:vAlign w:val="bottom"/>
                                </w:tcPr>
                                <w:p w14:paraId="4DCAABB8"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w:t>
                                  </w:r>
                                </w:p>
                              </w:tc>
                              <w:tc>
                                <w:tcPr>
                                  <w:tcW w:w="1984" w:type="dxa"/>
                                  <w:tcBorders>
                                    <w:top w:val="single" w:sz="12" w:space="0" w:color="auto"/>
                                    <w:left w:val="single" w:sz="12" w:space="0" w:color="auto"/>
                                    <w:bottom w:val="single" w:sz="12" w:space="0" w:color="auto"/>
                                  </w:tcBorders>
                                  <w:vAlign w:val="bottom"/>
                                </w:tcPr>
                                <w:p w14:paraId="732A98CB"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Stations de radio</w:t>
                                  </w:r>
                                </w:p>
                              </w:tc>
                              <w:tc>
                                <w:tcPr>
                                  <w:tcW w:w="690" w:type="dxa"/>
                                  <w:tcBorders>
                                    <w:top w:val="single" w:sz="12" w:space="0" w:color="auto"/>
                                    <w:bottom w:val="single" w:sz="12" w:space="0" w:color="auto"/>
                                    <w:right w:val="single" w:sz="12" w:space="0" w:color="auto"/>
                                  </w:tcBorders>
                                  <w:vAlign w:val="bottom"/>
                                </w:tcPr>
                                <w:p w14:paraId="4434939D"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w:t>
                                  </w:r>
                                </w:p>
                              </w:tc>
                              <w:tc>
                                <w:tcPr>
                                  <w:tcW w:w="2004" w:type="dxa"/>
                                  <w:tcBorders>
                                    <w:top w:val="single" w:sz="12" w:space="0" w:color="auto"/>
                                    <w:left w:val="single" w:sz="12" w:space="0" w:color="auto"/>
                                    <w:bottom w:val="single" w:sz="12" w:space="0" w:color="auto"/>
                                  </w:tcBorders>
                                  <w:vAlign w:val="bottom"/>
                                </w:tcPr>
                                <w:p w14:paraId="300FCF38"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Stations de radio</w:t>
                                  </w:r>
                                </w:p>
                              </w:tc>
                              <w:tc>
                                <w:tcPr>
                                  <w:tcW w:w="683" w:type="dxa"/>
                                  <w:tcBorders>
                                    <w:top w:val="single" w:sz="12" w:space="0" w:color="auto"/>
                                    <w:bottom w:val="single" w:sz="12" w:space="0" w:color="auto"/>
                                    <w:right w:val="single" w:sz="12" w:space="0" w:color="auto"/>
                                  </w:tcBorders>
                                  <w:vAlign w:val="bottom"/>
                                </w:tcPr>
                                <w:p w14:paraId="698D615F"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w:t>
                                  </w:r>
                                </w:p>
                              </w:tc>
                            </w:tr>
                            <w:tr w:rsidR="004D4F6D" w:rsidRPr="00223E3A" w14:paraId="2E10C4EB" w14:textId="77777777" w:rsidTr="00082499">
                              <w:trPr>
                                <w:jc w:val="center"/>
                              </w:trPr>
                              <w:tc>
                                <w:tcPr>
                                  <w:tcW w:w="1985" w:type="dxa"/>
                                  <w:tcBorders>
                                    <w:top w:val="single" w:sz="12" w:space="0" w:color="auto"/>
                                    <w:left w:val="single" w:sz="12" w:space="0" w:color="auto"/>
                                    <w:bottom w:val="single" w:sz="8" w:space="0" w:color="auto"/>
                                    <w:right w:val="single" w:sz="8" w:space="0" w:color="auto"/>
                                  </w:tcBorders>
                                </w:tcPr>
                                <w:p w14:paraId="1B79D6D9"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Espace FM</w:t>
                                  </w:r>
                                </w:p>
                              </w:tc>
                              <w:tc>
                                <w:tcPr>
                                  <w:tcW w:w="669" w:type="dxa"/>
                                  <w:tcBorders>
                                    <w:top w:val="single" w:sz="12" w:space="0" w:color="auto"/>
                                    <w:left w:val="single" w:sz="8" w:space="0" w:color="auto"/>
                                    <w:bottom w:val="single" w:sz="8" w:space="0" w:color="auto"/>
                                    <w:right w:val="single" w:sz="12" w:space="0" w:color="auto"/>
                                  </w:tcBorders>
                                  <w:vAlign w:val="bottom"/>
                                </w:tcPr>
                                <w:p w14:paraId="2C340EE3"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95%</w:t>
                                  </w:r>
                                </w:p>
                              </w:tc>
                              <w:tc>
                                <w:tcPr>
                                  <w:tcW w:w="1984" w:type="dxa"/>
                                  <w:tcBorders>
                                    <w:top w:val="single" w:sz="12" w:space="0" w:color="auto"/>
                                    <w:left w:val="single" w:sz="12" w:space="0" w:color="auto"/>
                                  </w:tcBorders>
                                </w:tcPr>
                                <w:p w14:paraId="642BDBF3"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Chérie FM</w:t>
                                  </w:r>
                                </w:p>
                              </w:tc>
                              <w:tc>
                                <w:tcPr>
                                  <w:tcW w:w="690" w:type="dxa"/>
                                  <w:tcBorders>
                                    <w:top w:val="single" w:sz="12" w:space="0" w:color="auto"/>
                                    <w:right w:val="single" w:sz="12" w:space="0" w:color="auto"/>
                                  </w:tcBorders>
                                  <w:vAlign w:val="bottom"/>
                                </w:tcPr>
                                <w:p w14:paraId="01A1F00B"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9%</w:t>
                                  </w:r>
                                </w:p>
                              </w:tc>
                              <w:tc>
                                <w:tcPr>
                                  <w:tcW w:w="2004" w:type="dxa"/>
                                  <w:tcBorders>
                                    <w:top w:val="single" w:sz="12" w:space="0" w:color="auto"/>
                                    <w:left w:val="single" w:sz="12" w:space="0" w:color="auto"/>
                                  </w:tcBorders>
                                </w:tcPr>
                                <w:p w14:paraId="3C8285A7"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Familia</w:t>
                                  </w:r>
                                  <w:proofErr w:type="spellEnd"/>
                                  <w:r w:rsidRPr="00223E3A">
                                    <w:rPr>
                                      <w:rFonts w:ascii="Times New Roman" w:hAnsi="Times New Roman" w:cs="Times New Roman"/>
                                      <w:color w:val="000000"/>
                                      <w:sz w:val="24"/>
                                      <w:szCs w:val="18"/>
                                    </w:rPr>
                                    <w:t xml:space="preserve"> FM</w:t>
                                  </w:r>
                                </w:p>
                              </w:tc>
                              <w:tc>
                                <w:tcPr>
                                  <w:tcW w:w="683" w:type="dxa"/>
                                  <w:tcBorders>
                                    <w:top w:val="single" w:sz="12" w:space="0" w:color="auto"/>
                                    <w:right w:val="single" w:sz="12" w:space="0" w:color="auto"/>
                                  </w:tcBorders>
                                  <w:vAlign w:val="bottom"/>
                                </w:tcPr>
                                <w:p w14:paraId="764E1F39"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3%</w:t>
                                  </w:r>
                                </w:p>
                              </w:tc>
                            </w:tr>
                            <w:tr w:rsidR="004D4F6D" w:rsidRPr="00223E3A" w14:paraId="621A89C5"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545F44E9"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Continental FM</w:t>
                                  </w:r>
                                </w:p>
                              </w:tc>
                              <w:tc>
                                <w:tcPr>
                                  <w:tcW w:w="669" w:type="dxa"/>
                                  <w:tcBorders>
                                    <w:top w:val="single" w:sz="8" w:space="0" w:color="auto"/>
                                    <w:left w:val="single" w:sz="8" w:space="0" w:color="auto"/>
                                    <w:bottom w:val="single" w:sz="8" w:space="0" w:color="auto"/>
                                    <w:right w:val="single" w:sz="12" w:space="0" w:color="auto"/>
                                  </w:tcBorders>
                                  <w:vAlign w:val="bottom"/>
                                </w:tcPr>
                                <w:p w14:paraId="65E37ACE"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88%</w:t>
                                  </w:r>
                                </w:p>
                              </w:tc>
                              <w:tc>
                                <w:tcPr>
                                  <w:tcW w:w="1984" w:type="dxa"/>
                                  <w:tcBorders>
                                    <w:left w:val="single" w:sz="12" w:space="0" w:color="auto"/>
                                  </w:tcBorders>
                                </w:tcPr>
                                <w:p w14:paraId="62EB1AB5"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Sweet</w:t>
                                  </w:r>
                                  <w:proofErr w:type="spellEnd"/>
                                  <w:r w:rsidRPr="00223E3A">
                                    <w:rPr>
                                      <w:rFonts w:ascii="Times New Roman" w:hAnsi="Times New Roman" w:cs="Times New Roman"/>
                                      <w:color w:val="000000"/>
                                      <w:sz w:val="24"/>
                                      <w:szCs w:val="18"/>
                                    </w:rPr>
                                    <w:t xml:space="preserve"> FM</w:t>
                                  </w:r>
                                </w:p>
                              </w:tc>
                              <w:tc>
                                <w:tcPr>
                                  <w:tcW w:w="690" w:type="dxa"/>
                                  <w:tcBorders>
                                    <w:right w:val="single" w:sz="12" w:space="0" w:color="auto"/>
                                  </w:tcBorders>
                                  <w:vAlign w:val="bottom"/>
                                </w:tcPr>
                                <w:p w14:paraId="706C84D7"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9%</w:t>
                                  </w:r>
                                </w:p>
                              </w:tc>
                              <w:tc>
                                <w:tcPr>
                                  <w:tcW w:w="2004" w:type="dxa"/>
                                  <w:tcBorders>
                                    <w:left w:val="single" w:sz="12" w:space="0" w:color="auto"/>
                                  </w:tcBorders>
                                </w:tcPr>
                                <w:p w14:paraId="0E312C50"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7/7 FM</w:t>
                                  </w:r>
                                </w:p>
                              </w:tc>
                              <w:tc>
                                <w:tcPr>
                                  <w:tcW w:w="683" w:type="dxa"/>
                                  <w:tcBorders>
                                    <w:right w:val="single" w:sz="12" w:space="0" w:color="auto"/>
                                  </w:tcBorders>
                                  <w:vAlign w:val="bottom"/>
                                </w:tcPr>
                                <w:p w14:paraId="0F7DA473"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2%</w:t>
                                  </w:r>
                                </w:p>
                              </w:tc>
                            </w:tr>
                            <w:tr w:rsidR="004D4F6D" w:rsidRPr="00223E3A" w14:paraId="2071C50D"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2F243B09"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RTG</w:t>
                                  </w:r>
                                </w:p>
                              </w:tc>
                              <w:tc>
                                <w:tcPr>
                                  <w:tcW w:w="669" w:type="dxa"/>
                                  <w:tcBorders>
                                    <w:top w:val="single" w:sz="8" w:space="0" w:color="auto"/>
                                    <w:left w:val="single" w:sz="8" w:space="0" w:color="auto"/>
                                    <w:bottom w:val="single" w:sz="8" w:space="0" w:color="auto"/>
                                    <w:right w:val="single" w:sz="12" w:space="0" w:color="auto"/>
                                  </w:tcBorders>
                                  <w:vAlign w:val="bottom"/>
                                </w:tcPr>
                                <w:p w14:paraId="1BF99466"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49%</w:t>
                                  </w:r>
                                </w:p>
                              </w:tc>
                              <w:tc>
                                <w:tcPr>
                                  <w:tcW w:w="1984" w:type="dxa"/>
                                  <w:tcBorders>
                                    <w:left w:val="single" w:sz="12" w:space="0" w:color="auto"/>
                                  </w:tcBorders>
                                </w:tcPr>
                                <w:p w14:paraId="50BED582"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Djigui</w:t>
                                  </w:r>
                                  <w:proofErr w:type="spellEnd"/>
                                  <w:r w:rsidRPr="00223E3A">
                                    <w:rPr>
                                      <w:rFonts w:ascii="Times New Roman" w:hAnsi="Times New Roman" w:cs="Times New Roman"/>
                                      <w:color w:val="000000"/>
                                      <w:sz w:val="24"/>
                                      <w:szCs w:val="18"/>
                                    </w:rPr>
                                    <w:t xml:space="preserve"> FM</w:t>
                                  </w:r>
                                </w:p>
                              </w:tc>
                              <w:tc>
                                <w:tcPr>
                                  <w:tcW w:w="690" w:type="dxa"/>
                                  <w:tcBorders>
                                    <w:right w:val="single" w:sz="12" w:space="0" w:color="auto"/>
                                  </w:tcBorders>
                                  <w:vAlign w:val="bottom"/>
                                </w:tcPr>
                                <w:p w14:paraId="4411CEDE"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8%</w:t>
                                  </w:r>
                                </w:p>
                              </w:tc>
                              <w:tc>
                                <w:tcPr>
                                  <w:tcW w:w="2004" w:type="dxa"/>
                                  <w:tcBorders>
                                    <w:left w:val="single" w:sz="12" w:space="0" w:color="auto"/>
                                  </w:tcBorders>
                                </w:tcPr>
                                <w:p w14:paraId="7A39F10A"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City FM</w:t>
                                  </w:r>
                                </w:p>
                              </w:tc>
                              <w:tc>
                                <w:tcPr>
                                  <w:tcW w:w="683" w:type="dxa"/>
                                  <w:tcBorders>
                                    <w:right w:val="single" w:sz="12" w:space="0" w:color="auto"/>
                                  </w:tcBorders>
                                  <w:vAlign w:val="bottom"/>
                                </w:tcPr>
                                <w:p w14:paraId="1BE0F709"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w:t>
                                  </w:r>
                                </w:p>
                              </w:tc>
                            </w:tr>
                            <w:tr w:rsidR="004D4F6D" w:rsidRPr="00223E3A" w14:paraId="767B99BB"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47A140B7"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Nostalgie FM</w:t>
                                  </w:r>
                                </w:p>
                              </w:tc>
                              <w:tc>
                                <w:tcPr>
                                  <w:tcW w:w="669" w:type="dxa"/>
                                  <w:tcBorders>
                                    <w:top w:val="single" w:sz="8" w:space="0" w:color="auto"/>
                                    <w:left w:val="single" w:sz="8" w:space="0" w:color="auto"/>
                                    <w:bottom w:val="single" w:sz="8" w:space="0" w:color="auto"/>
                                    <w:right w:val="single" w:sz="12" w:space="0" w:color="auto"/>
                                  </w:tcBorders>
                                  <w:vAlign w:val="bottom"/>
                                </w:tcPr>
                                <w:p w14:paraId="103C80C7"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45%</w:t>
                                  </w:r>
                                </w:p>
                              </w:tc>
                              <w:tc>
                                <w:tcPr>
                                  <w:tcW w:w="1984" w:type="dxa"/>
                                  <w:tcBorders>
                                    <w:left w:val="single" w:sz="12" w:space="0" w:color="auto"/>
                                  </w:tcBorders>
                                </w:tcPr>
                                <w:p w14:paraId="7C251307"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Soleil FM</w:t>
                                  </w:r>
                                </w:p>
                              </w:tc>
                              <w:tc>
                                <w:tcPr>
                                  <w:tcW w:w="690" w:type="dxa"/>
                                  <w:tcBorders>
                                    <w:right w:val="single" w:sz="12" w:space="0" w:color="auto"/>
                                  </w:tcBorders>
                                  <w:vAlign w:val="bottom"/>
                                </w:tcPr>
                                <w:p w14:paraId="3557F159"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8%</w:t>
                                  </w:r>
                                </w:p>
                              </w:tc>
                              <w:tc>
                                <w:tcPr>
                                  <w:tcW w:w="2004" w:type="dxa"/>
                                  <w:tcBorders>
                                    <w:left w:val="single" w:sz="12" w:space="0" w:color="auto"/>
                                  </w:tcBorders>
                                </w:tcPr>
                                <w:p w14:paraId="09D2BC47"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Djoliba</w:t>
                                  </w:r>
                                  <w:proofErr w:type="spellEnd"/>
                                  <w:r w:rsidRPr="00223E3A">
                                    <w:rPr>
                                      <w:rFonts w:ascii="Times New Roman" w:hAnsi="Times New Roman" w:cs="Times New Roman"/>
                                      <w:color w:val="000000"/>
                                      <w:sz w:val="24"/>
                                      <w:szCs w:val="18"/>
                                    </w:rPr>
                                    <w:t xml:space="preserve"> FM</w:t>
                                  </w:r>
                                </w:p>
                              </w:tc>
                              <w:tc>
                                <w:tcPr>
                                  <w:tcW w:w="683" w:type="dxa"/>
                                  <w:tcBorders>
                                    <w:right w:val="single" w:sz="12" w:space="0" w:color="auto"/>
                                  </w:tcBorders>
                                  <w:vAlign w:val="bottom"/>
                                </w:tcPr>
                                <w:p w14:paraId="748D9435"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w:t>
                                  </w:r>
                                </w:p>
                              </w:tc>
                            </w:tr>
                            <w:tr w:rsidR="004D4F6D" w:rsidRPr="00223E3A" w14:paraId="0AC7E063"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7EC58B19"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Fotten</w:t>
                                  </w:r>
                                  <w:proofErr w:type="spellEnd"/>
                                  <w:r w:rsidRPr="00223E3A">
                                    <w:rPr>
                                      <w:rFonts w:ascii="Times New Roman" w:hAnsi="Times New Roman" w:cs="Times New Roman"/>
                                      <w:color w:val="000000"/>
                                      <w:sz w:val="24"/>
                                      <w:szCs w:val="18"/>
                                    </w:rPr>
                                    <w:t xml:space="preserve"> </w:t>
                                  </w:r>
                                  <w:proofErr w:type="spellStart"/>
                                  <w:r w:rsidRPr="00223E3A">
                                    <w:rPr>
                                      <w:rFonts w:ascii="Times New Roman" w:hAnsi="Times New Roman" w:cs="Times New Roman"/>
                                      <w:color w:val="000000"/>
                                      <w:sz w:val="24"/>
                                      <w:szCs w:val="18"/>
                                    </w:rPr>
                                    <w:t>Gollen</w:t>
                                  </w:r>
                                  <w:proofErr w:type="spellEnd"/>
                                  <w:r w:rsidRPr="00223E3A">
                                    <w:rPr>
                                      <w:rFonts w:ascii="Times New Roman" w:hAnsi="Times New Roman" w:cs="Times New Roman"/>
                                      <w:color w:val="000000"/>
                                      <w:sz w:val="24"/>
                                      <w:szCs w:val="18"/>
                                    </w:rPr>
                                    <w:t xml:space="preserve"> FM</w:t>
                                  </w:r>
                                </w:p>
                              </w:tc>
                              <w:tc>
                                <w:tcPr>
                                  <w:tcW w:w="669" w:type="dxa"/>
                                  <w:tcBorders>
                                    <w:top w:val="single" w:sz="8" w:space="0" w:color="auto"/>
                                    <w:left w:val="single" w:sz="8" w:space="0" w:color="auto"/>
                                    <w:bottom w:val="single" w:sz="8" w:space="0" w:color="auto"/>
                                    <w:right w:val="single" w:sz="12" w:space="0" w:color="auto"/>
                                  </w:tcBorders>
                                  <w:vAlign w:val="bottom"/>
                                </w:tcPr>
                                <w:p w14:paraId="7B763B22"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17%</w:t>
                                  </w:r>
                                </w:p>
                              </w:tc>
                              <w:tc>
                                <w:tcPr>
                                  <w:tcW w:w="1984" w:type="dxa"/>
                                  <w:tcBorders>
                                    <w:left w:val="single" w:sz="12" w:space="0" w:color="auto"/>
                                  </w:tcBorders>
                                </w:tcPr>
                                <w:p w14:paraId="01C78DB4"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Bonheur FM</w:t>
                                  </w:r>
                                </w:p>
                              </w:tc>
                              <w:tc>
                                <w:tcPr>
                                  <w:tcW w:w="690" w:type="dxa"/>
                                  <w:tcBorders>
                                    <w:right w:val="single" w:sz="12" w:space="0" w:color="auto"/>
                                  </w:tcBorders>
                                  <w:vAlign w:val="bottom"/>
                                </w:tcPr>
                                <w:p w14:paraId="5F93D9BA"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7%</w:t>
                                  </w:r>
                                </w:p>
                              </w:tc>
                              <w:tc>
                                <w:tcPr>
                                  <w:tcW w:w="2004" w:type="dxa"/>
                                  <w:tcBorders>
                                    <w:left w:val="single" w:sz="12" w:space="0" w:color="auto"/>
                                  </w:tcBorders>
                                </w:tcPr>
                                <w:p w14:paraId="46149C46"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Kora FM</w:t>
                                  </w:r>
                                </w:p>
                              </w:tc>
                              <w:tc>
                                <w:tcPr>
                                  <w:tcW w:w="683" w:type="dxa"/>
                                  <w:tcBorders>
                                    <w:right w:val="single" w:sz="12" w:space="0" w:color="auto"/>
                                  </w:tcBorders>
                                  <w:vAlign w:val="bottom"/>
                                </w:tcPr>
                                <w:p w14:paraId="1FBC02E5"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w:t>
                                  </w:r>
                                </w:p>
                              </w:tc>
                            </w:tr>
                            <w:tr w:rsidR="004D4F6D" w:rsidRPr="00223E3A" w14:paraId="0A378DD5"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30F7FD99"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Lynx FM</w:t>
                                  </w:r>
                                </w:p>
                              </w:tc>
                              <w:tc>
                                <w:tcPr>
                                  <w:tcW w:w="669" w:type="dxa"/>
                                  <w:tcBorders>
                                    <w:top w:val="single" w:sz="8" w:space="0" w:color="auto"/>
                                    <w:left w:val="single" w:sz="8" w:space="0" w:color="auto"/>
                                    <w:bottom w:val="single" w:sz="8" w:space="0" w:color="auto"/>
                                    <w:right w:val="single" w:sz="12" w:space="0" w:color="auto"/>
                                  </w:tcBorders>
                                  <w:vAlign w:val="bottom"/>
                                </w:tcPr>
                                <w:p w14:paraId="34C8A2EF"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15%</w:t>
                                  </w:r>
                                </w:p>
                              </w:tc>
                              <w:tc>
                                <w:tcPr>
                                  <w:tcW w:w="1984" w:type="dxa"/>
                                  <w:tcBorders>
                                    <w:left w:val="single" w:sz="12" w:space="0" w:color="auto"/>
                                  </w:tcBorders>
                                </w:tcPr>
                                <w:p w14:paraId="101F8830"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Sabari</w:t>
                                  </w:r>
                                  <w:proofErr w:type="spellEnd"/>
                                  <w:r w:rsidRPr="00223E3A">
                                    <w:rPr>
                                      <w:rFonts w:ascii="Times New Roman" w:hAnsi="Times New Roman" w:cs="Times New Roman"/>
                                      <w:color w:val="000000"/>
                                      <w:sz w:val="24"/>
                                      <w:szCs w:val="18"/>
                                    </w:rPr>
                                    <w:t xml:space="preserve"> FM</w:t>
                                  </w:r>
                                </w:p>
                              </w:tc>
                              <w:tc>
                                <w:tcPr>
                                  <w:tcW w:w="690" w:type="dxa"/>
                                  <w:tcBorders>
                                    <w:right w:val="single" w:sz="12" w:space="0" w:color="auto"/>
                                  </w:tcBorders>
                                  <w:vAlign w:val="bottom"/>
                                </w:tcPr>
                                <w:p w14:paraId="24B8595A"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7%</w:t>
                                  </w:r>
                                </w:p>
                              </w:tc>
                              <w:tc>
                                <w:tcPr>
                                  <w:tcW w:w="2004" w:type="dxa"/>
                                  <w:tcBorders>
                                    <w:left w:val="single" w:sz="12" w:space="0" w:color="auto"/>
                                    <w:bottom w:val="single" w:sz="4" w:space="0" w:color="auto"/>
                                  </w:tcBorders>
                                </w:tcPr>
                                <w:p w14:paraId="4F48A936"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Love FM</w:t>
                                  </w:r>
                                </w:p>
                              </w:tc>
                              <w:tc>
                                <w:tcPr>
                                  <w:tcW w:w="683" w:type="dxa"/>
                                  <w:tcBorders>
                                    <w:bottom w:val="single" w:sz="4" w:space="0" w:color="auto"/>
                                    <w:right w:val="single" w:sz="12" w:space="0" w:color="auto"/>
                                  </w:tcBorders>
                                  <w:vAlign w:val="bottom"/>
                                </w:tcPr>
                                <w:p w14:paraId="31905C74"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w:t>
                                  </w:r>
                                </w:p>
                              </w:tc>
                            </w:tr>
                            <w:tr w:rsidR="004D4F6D" w:rsidRPr="00223E3A" w14:paraId="3978ABD5"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1048E6FE"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Cis FM</w:t>
                                  </w:r>
                                </w:p>
                              </w:tc>
                              <w:tc>
                                <w:tcPr>
                                  <w:tcW w:w="669" w:type="dxa"/>
                                  <w:tcBorders>
                                    <w:top w:val="single" w:sz="8" w:space="0" w:color="auto"/>
                                    <w:left w:val="single" w:sz="8" w:space="0" w:color="auto"/>
                                    <w:bottom w:val="single" w:sz="8" w:space="0" w:color="auto"/>
                                    <w:right w:val="single" w:sz="12" w:space="0" w:color="auto"/>
                                  </w:tcBorders>
                                  <w:vAlign w:val="bottom"/>
                                </w:tcPr>
                                <w:p w14:paraId="57D2641B"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11%</w:t>
                                  </w:r>
                                </w:p>
                              </w:tc>
                              <w:tc>
                                <w:tcPr>
                                  <w:tcW w:w="1984" w:type="dxa"/>
                                  <w:tcBorders>
                                    <w:left w:val="single" w:sz="12" w:space="0" w:color="auto"/>
                                  </w:tcBorders>
                                </w:tcPr>
                                <w:p w14:paraId="3D5744BD"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Tamata</w:t>
                                  </w:r>
                                  <w:proofErr w:type="spellEnd"/>
                                  <w:r w:rsidRPr="00223E3A">
                                    <w:rPr>
                                      <w:rFonts w:ascii="Times New Roman" w:hAnsi="Times New Roman" w:cs="Times New Roman"/>
                                      <w:color w:val="000000"/>
                                      <w:sz w:val="24"/>
                                      <w:szCs w:val="18"/>
                                    </w:rPr>
                                    <w:t xml:space="preserve"> FM</w:t>
                                  </w:r>
                                </w:p>
                              </w:tc>
                              <w:tc>
                                <w:tcPr>
                                  <w:tcW w:w="690" w:type="dxa"/>
                                  <w:tcBorders>
                                    <w:right w:val="single" w:sz="12" w:space="0" w:color="auto"/>
                                  </w:tcBorders>
                                  <w:vAlign w:val="bottom"/>
                                </w:tcPr>
                                <w:p w14:paraId="57F4D3D6"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7%</w:t>
                                  </w:r>
                                </w:p>
                              </w:tc>
                              <w:tc>
                                <w:tcPr>
                                  <w:tcW w:w="2004" w:type="dxa"/>
                                  <w:tcBorders>
                                    <w:left w:val="single" w:sz="12" w:space="0" w:color="auto"/>
                                  </w:tcBorders>
                                  <w:shd w:val="pct15" w:color="auto" w:fill="auto"/>
                                </w:tcPr>
                                <w:p w14:paraId="666F9607" w14:textId="77777777" w:rsidR="004D4F6D" w:rsidRPr="00223E3A" w:rsidRDefault="004D4F6D" w:rsidP="004D4F6D">
                                  <w:pPr>
                                    <w:spacing w:after="0"/>
                                    <w:rPr>
                                      <w:rFonts w:ascii="Times New Roman" w:hAnsi="Times New Roman" w:cs="Times New Roman"/>
                                      <w:sz w:val="24"/>
                                    </w:rPr>
                                  </w:pPr>
                                </w:p>
                              </w:tc>
                              <w:tc>
                                <w:tcPr>
                                  <w:tcW w:w="683" w:type="dxa"/>
                                  <w:tcBorders>
                                    <w:right w:val="single" w:sz="12" w:space="0" w:color="auto"/>
                                  </w:tcBorders>
                                  <w:shd w:val="pct15" w:color="auto" w:fill="auto"/>
                                </w:tcPr>
                                <w:p w14:paraId="61DB69DA" w14:textId="77777777" w:rsidR="004D4F6D" w:rsidRPr="00223E3A" w:rsidRDefault="004D4F6D" w:rsidP="004D4F6D">
                                  <w:pPr>
                                    <w:spacing w:after="0"/>
                                    <w:rPr>
                                      <w:rFonts w:ascii="Times New Roman" w:hAnsi="Times New Roman" w:cs="Times New Roman"/>
                                      <w:sz w:val="24"/>
                                    </w:rPr>
                                  </w:pPr>
                                </w:p>
                              </w:tc>
                            </w:tr>
                            <w:tr w:rsidR="004D4F6D" w:rsidRPr="00223E3A" w14:paraId="4C471D4C"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6564E9D6"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Horizon FM</w:t>
                                  </w:r>
                                </w:p>
                              </w:tc>
                              <w:tc>
                                <w:tcPr>
                                  <w:tcW w:w="669" w:type="dxa"/>
                                  <w:tcBorders>
                                    <w:top w:val="single" w:sz="8" w:space="0" w:color="auto"/>
                                    <w:left w:val="single" w:sz="8" w:space="0" w:color="auto"/>
                                    <w:bottom w:val="single" w:sz="8" w:space="0" w:color="auto"/>
                                    <w:right w:val="single" w:sz="12" w:space="0" w:color="auto"/>
                                  </w:tcBorders>
                                  <w:vAlign w:val="bottom"/>
                                </w:tcPr>
                                <w:p w14:paraId="6B6BA050"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10%</w:t>
                                  </w:r>
                                </w:p>
                              </w:tc>
                              <w:tc>
                                <w:tcPr>
                                  <w:tcW w:w="1984" w:type="dxa"/>
                                  <w:tcBorders>
                                    <w:left w:val="single" w:sz="12" w:space="0" w:color="auto"/>
                                  </w:tcBorders>
                                </w:tcPr>
                                <w:p w14:paraId="1AF21AA5"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Gangan</w:t>
                                  </w:r>
                                  <w:proofErr w:type="spellEnd"/>
                                  <w:r w:rsidRPr="00223E3A">
                                    <w:rPr>
                                      <w:rFonts w:ascii="Times New Roman" w:hAnsi="Times New Roman" w:cs="Times New Roman"/>
                                      <w:color w:val="000000"/>
                                      <w:sz w:val="24"/>
                                      <w:szCs w:val="18"/>
                                    </w:rPr>
                                    <w:t xml:space="preserve"> FM</w:t>
                                  </w:r>
                                </w:p>
                              </w:tc>
                              <w:tc>
                                <w:tcPr>
                                  <w:tcW w:w="690" w:type="dxa"/>
                                  <w:tcBorders>
                                    <w:right w:val="single" w:sz="12" w:space="0" w:color="auto"/>
                                  </w:tcBorders>
                                  <w:vAlign w:val="bottom"/>
                                </w:tcPr>
                                <w:p w14:paraId="54F4EFE7"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4%</w:t>
                                  </w:r>
                                </w:p>
                              </w:tc>
                              <w:tc>
                                <w:tcPr>
                                  <w:tcW w:w="2004" w:type="dxa"/>
                                  <w:tcBorders>
                                    <w:left w:val="single" w:sz="12" w:space="0" w:color="auto"/>
                                  </w:tcBorders>
                                  <w:shd w:val="pct15" w:color="auto" w:fill="auto"/>
                                </w:tcPr>
                                <w:p w14:paraId="53A44117" w14:textId="77777777" w:rsidR="004D4F6D" w:rsidRPr="00223E3A" w:rsidRDefault="004D4F6D" w:rsidP="004D4F6D">
                                  <w:pPr>
                                    <w:spacing w:after="0"/>
                                    <w:rPr>
                                      <w:rFonts w:ascii="Times New Roman" w:hAnsi="Times New Roman" w:cs="Times New Roman"/>
                                      <w:sz w:val="24"/>
                                    </w:rPr>
                                  </w:pPr>
                                </w:p>
                              </w:tc>
                              <w:tc>
                                <w:tcPr>
                                  <w:tcW w:w="683" w:type="dxa"/>
                                  <w:tcBorders>
                                    <w:right w:val="single" w:sz="12" w:space="0" w:color="auto"/>
                                  </w:tcBorders>
                                  <w:shd w:val="pct15" w:color="auto" w:fill="auto"/>
                                </w:tcPr>
                                <w:p w14:paraId="5F61F6D4" w14:textId="77777777" w:rsidR="004D4F6D" w:rsidRPr="00223E3A" w:rsidRDefault="004D4F6D" w:rsidP="004D4F6D">
                                  <w:pPr>
                                    <w:spacing w:after="0"/>
                                    <w:rPr>
                                      <w:rFonts w:ascii="Times New Roman" w:hAnsi="Times New Roman" w:cs="Times New Roman"/>
                                      <w:sz w:val="24"/>
                                    </w:rPr>
                                  </w:pPr>
                                </w:p>
                              </w:tc>
                            </w:tr>
                            <w:tr w:rsidR="004D4F6D" w:rsidRPr="00223E3A" w14:paraId="79CDFC12"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5F3BD73B"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Evasion FM</w:t>
                                  </w:r>
                                </w:p>
                              </w:tc>
                              <w:tc>
                                <w:tcPr>
                                  <w:tcW w:w="669" w:type="dxa"/>
                                  <w:tcBorders>
                                    <w:top w:val="single" w:sz="8" w:space="0" w:color="auto"/>
                                    <w:left w:val="single" w:sz="8" w:space="0" w:color="auto"/>
                                    <w:bottom w:val="single" w:sz="8" w:space="0" w:color="auto"/>
                                    <w:right w:val="single" w:sz="12" w:space="0" w:color="auto"/>
                                  </w:tcBorders>
                                  <w:vAlign w:val="bottom"/>
                                </w:tcPr>
                                <w:p w14:paraId="15BCDE7C"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9%</w:t>
                                  </w:r>
                                </w:p>
                              </w:tc>
                              <w:tc>
                                <w:tcPr>
                                  <w:tcW w:w="1984" w:type="dxa"/>
                                  <w:tcBorders>
                                    <w:left w:val="single" w:sz="12" w:space="0" w:color="auto"/>
                                  </w:tcBorders>
                                </w:tcPr>
                                <w:p w14:paraId="09AFEBAE"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Global FM</w:t>
                                  </w:r>
                                </w:p>
                              </w:tc>
                              <w:tc>
                                <w:tcPr>
                                  <w:tcW w:w="690" w:type="dxa"/>
                                  <w:tcBorders>
                                    <w:right w:val="single" w:sz="12" w:space="0" w:color="auto"/>
                                  </w:tcBorders>
                                  <w:vAlign w:val="bottom"/>
                                </w:tcPr>
                                <w:p w14:paraId="3CF12144"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4%</w:t>
                                  </w:r>
                                </w:p>
                              </w:tc>
                              <w:tc>
                                <w:tcPr>
                                  <w:tcW w:w="2004" w:type="dxa"/>
                                  <w:tcBorders>
                                    <w:left w:val="single" w:sz="12" w:space="0" w:color="auto"/>
                                  </w:tcBorders>
                                  <w:shd w:val="pct15" w:color="auto" w:fill="auto"/>
                                </w:tcPr>
                                <w:p w14:paraId="09960A3E" w14:textId="77777777" w:rsidR="004D4F6D" w:rsidRPr="00223E3A" w:rsidRDefault="004D4F6D" w:rsidP="004D4F6D">
                                  <w:pPr>
                                    <w:spacing w:after="0"/>
                                    <w:rPr>
                                      <w:rFonts w:ascii="Times New Roman" w:hAnsi="Times New Roman" w:cs="Times New Roman"/>
                                      <w:sz w:val="24"/>
                                    </w:rPr>
                                  </w:pPr>
                                </w:p>
                              </w:tc>
                              <w:tc>
                                <w:tcPr>
                                  <w:tcW w:w="683" w:type="dxa"/>
                                  <w:tcBorders>
                                    <w:right w:val="single" w:sz="12" w:space="0" w:color="auto"/>
                                  </w:tcBorders>
                                  <w:shd w:val="pct15" w:color="auto" w:fill="auto"/>
                                </w:tcPr>
                                <w:p w14:paraId="5C13AC83" w14:textId="77777777" w:rsidR="004D4F6D" w:rsidRPr="00223E3A" w:rsidRDefault="004D4F6D" w:rsidP="004D4F6D">
                                  <w:pPr>
                                    <w:spacing w:after="0"/>
                                    <w:rPr>
                                      <w:rFonts w:ascii="Times New Roman" w:hAnsi="Times New Roman" w:cs="Times New Roman"/>
                                      <w:sz w:val="24"/>
                                    </w:rPr>
                                  </w:pPr>
                                </w:p>
                              </w:tc>
                            </w:tr>
                            <w:tr w:rsidR="004D4F6D" w:rsidRPr="00223E3A" w14:paraId="73EF340C" w14:textId="77777777" w:rsidTr="00082499">
                              <w:trPr>
                                <w:jc w:val="center"/>
                              </w:trPr>
                              <w:tc>
                                <w:tcPr>
                                  <w:tcW w:w="1985" w:type="dxa"/>
                                  <w:tcBorders>
                                    <w:top w:val="single" w:sz="8" w:space="0" w:color="auto"/>
                                    <w:left w:val="single" w:sz="12" w:space="0" w:color="auto"/>
                                    <w:bottom w:val="single" w:sz="12" w:space="0" w:color="auto"/>
                                    <w:right w:val="single" w:sz="8" w:space="0" w:color="auto"/>
                                  </w:tcBorders>
                                </w:tcPr>
                                <w:p w14:paraId="6E4C409D"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Kalac</w:t>
                                  </w:r>
                                  <w:proofErr w:type="spellEnd"/>
                                  <w:r w:rsidRPr="00223E3A">
                                    <w:rPr>
                                      <w:rFonts w:ascii="Times New Roman" w:hAnsi="Times New Roman" w:cs="Times New Roman"/>
                                      <w:color w:val="000000"/>
                                      <w:sz w:val="24"/>
                                      <w:szCs w:val="18"/>
                                    </w:rPr>
                                    <w:t xml:space="preserve"> radio</w:t>
                                  </w:r>
                                </w:p>
                              </w:tc>
                              <w:tc>
                                <w:tcPr>
                                  <w:tcW w:w="669" w:type="dxa"/>
                                  <w:tcBorders>
                                    <w:top w:val="single" w:sz="8" w:space="0" w:color="auto"/>
                                    <w:left w:val="single" w:sz="8" w:space="0" w:color="auto"/>
                                    <w:bottom w:val="single" w:sz="12" w:space="0" w:color="auto"/>
                                    <w:right w:val="single" w:sz="12" w:space="0" w:color="auto"/>
                                  </w:tcBorders>
                                  <w:vAlign w:val="bottom"/>
                                </w:tcPr>
                                <w:p w14:paraId="7E57AD75"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9%</w:t>
                                  </w:r>
                                </w:p>
                              </w:tc>
                              <w:tc>
                                <w:tcPr>
                                  <w:tcW w:w="1984" w:type="dxa"/>
                                  <w:tcBorders>
                                    <w:left w:val="single" w:sz="12" w:space="0" w:color="auto"/>
                                    <w:bottom w:val="single" w:sz="12" w:space="0" w:color="auto"/>
                                  </w:tcBorders>
                                </w:tcPr>
                                <w:p w14:paraId="04A66D66"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Atlantic FM</w:t>
                                  </w:r>
                                </w:p>
                              </w:tc>
                              <w:tc>
                                <w:tcPr>
                                  <w:tcW w:w="690" w:type="dxa"/>
                                  <w:tcBorders>
                                    <w:bottom w:val="single" w:sz="12" w:space="0" w:color="auto"/>
                                    <w:right w:val="single" w:sz="12" w:space="0" w:color="auto"/>
                                  </w:tcBorders>
                                  <w:vAlign w:val="bottom"/>
                                </w:tcPr>
                                <w:p w14:paraId="7FBF9A53"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3%</w:t>
                                  </w:r>
                                </w:p>
                              </w:tc>
                              <w:tc>
                                <w:tcPr>
                                  <w:tcW w:w="2004" w:type="dxa"/>
                                  <w:tcBorders>
                                    <w:left w:val="single" w:sz="12" w:space="0" w:color="auto"/>
                                    <w:bottom w:val="single" w:sz="12" w:space="0" w:color="auto"/>
                                  </w:tcBorders>
                                  <w:shd w:val="pct15" w:color="auto" w:fill="auto"/>
                                </w:tcPr>
                                <w:p w14:paraId="74904BCC" w14:textId="77777777" w:rsidR="004D4F6D" w:rsidRPr="00223E3A" w:rsidRDefault="004D4F6D" w:rsidP="004D4F6D">
                                  <w:pPr>
                                    <w:spacing w:after="0"/>
                                    <w:rPr>
                                      <w:rFonts w:ascii="Times New Roman" w:hAnsi="Times New Roman" w:cs="Times New Roman"/>
                                      <w:sz w:val="24"/>
                                    </w:rPr>
                                  </w:pPr>
                                </w:p>
                              </w:tc>
                              <w:tc>
                                <w:tcPr>
                                  <w:tcW w:w="683" w:type="dxa"/>
                                  <w:tcBorders>
                                    <w:bottom w:val="single" w:sz="12" w:space="0" w:color="auto"/>
                                    <w:right w:val="single" w:sz="12" w:space="0" w:color="auto"/>
                                  </w:tcBorders>
                                  <w:shd w:val="pct15" w:color="auto" w:fill="auto"/>
                                </w:tcPr>
                                <w:p w14:paraId="5EB8D5CE" w14:textId="77777777" w:rsidR="004D4F6D" w:rsidRPr="00223E3A" w:rsidRDefault="004D4F6D" w:rsidP="004D4F6D">
                                  <w:pPr>
                                    <w:spacing w:after="0"/>
                                    <w:rPr>
                                      <w:rFonts w:ascii="Times New Roman" w:hAnsi="Times New Roman" w:cs="Times New Roman"/>
                                      <w:sz w:val="24"/>
                                    </w:rPr>
                                  </w:pPr>
                                </w:p>
                              </w:tc>
                            </w:tr>
                          </w:tbl>
                          <w:p w14:paraId="3AACA5FF" w14:textId="77777777" w:rsidR="004D4F6D" w:rsidRDefault="004D4F6D" w:rsidP="004D4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2EB18" id="Zone de texte 6" o:spid="_x0000_s1030" type="#_x0000_t202" style="position:absolute;margin-left:18.4pt;margin-top:0;width:435.75pt;height:242.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" fillcolor="white [3201]" stroked="f" strokeweight=".5pt">
                <v:textbox>
                  <w:txbxContent>
                    <w:p w14:paraId="12080E83" w14:textId="77777777" w:rsidR="004D4F6D" w:rsidRDefault="004D4F6D" w:rsidP="004D4F6D">
                      <w:pPr>
                        <w:jc w:val="center"/>
                      </w:pPr>
                      <w:r w:rsidRPr="00B56060">
                        <w:rPr>
                          <w:i/>
                        </w:rPr>
                        <w:t>Tableau 4 : Pourcentage des auditeurs de Conakry qui écoutent les stations de radio au moins une fois par</w:t>
                      </w:r>
                      <w:r>
                        <w:t xml:space="preserve"> jour</w:t>
                      </w:r>
                    </w:p>
                    <w:tbl>
                      <w:tblPr>
                        <w:tblStyle w:val="Grilledutableau"/>
                        <w:tblW w:w="0" w:type="auto"/>
                        <w:jc w:val="center"/>
                        <w:tblLook w:val="04A0" w:firstRow="1" w:lastRow="0" w:firstColumn="1" w:lastColumn="0" w:noHBand="0" w:noVBand="1"/>
                      </w:tblPr>
                      <w:tblGrid>
                        <w:gridCol w:w="1985"/>
                        <w:gridCol w:w="669"/>
                        <w:gridCol w:w="1984"/>
                        <w:gridCol w:w="690"/>
                        <w:gridCol w:w="2004"/>
                        <w:gridCol w:w="683"/>
                      </w:tblGrid>
                      <w:tr w:rsidR="00223E3A" w:rsidRPr="00223E3A" w14:paraId="6FDD6508" w14:textId="77777777" w:rsidTr="00082499">
                        <w:trPr>
                          <w:jc w:val="center"/>
                        </w:trPr>
                        <w:tc>
                          <w:tcPr>
                            <w:tcW w:w="1985" w:type="dxa"/>
                            <w:tcBorders>
                              <w:top w:val="single" w:sz="12" w:space="0" w:color="auto"/>
                              <w:left w:val="single" w:sz="12" w:space="0" w:color="auto"/>
                              <w:bottom w:val="single" w:sz="12" w:space="0" w:color="auto"/>
                              <w:right w:val="single" w:sz="8" w:space="0" w:color="auto"/>
                            </w:tcBorders>
                            <w:vAlign w:val="bottom"/>
                          </w:tcPr>
                          <w:p w14:paraId="5A216273"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Stations de radio</w:t>
                            </w:r>
                          </w:p>
                        </w:tc>
                        <w:tc>
                          <w:tcPr>
                            <w:tcW w:w="669" w:type="dxa"/>
                            <w:tcBorders>
                              <w:top w:val="single" w:sz="12" w:space="0" w:color="auto"/>
                              <w:left w:val="single" w:sz="8" w:space="0" w:color="auto"/>
                              <w:bottom w:val="single" w:sz="12" w:space="0" w:color="auto"/>
                              <w:right w:val="single" w:sz="12" w:space="0" w:color="auto"/>
                            </w:tcBorders>
                            <w:vAlign w:val="bottom"/>
                          </w:tcPr>
                          <w:p w14:paraId="4DCAABB8"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w:t>
                            </w:r>
                          </w:p>
                        </w:tc>
                        <w:tc>
                          <w:tcPr>
                            <w:tcW w:w="1984" w:type="dxa"/>
                            <w:tcBorders>
                              <w:top w:val="single" w:sz="12" w:space="0" w:color="auto"/>
                              <w:left w:val="single" w:sz="12" w:space="0" w:color="auto"/>
                              <w:bottom w:val="single" w:sz="12" w:space="0" w:color="auto"/>
                            </w:tcBorders>
                            <w:vAlign w:val="bottom"/>
                          </w:tcPr>
                          <w:p w14:paraId="732A98CB"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Stations de radio</w:t>
                            </w:r>
                          </w:p>
                        </w:tc>
                        <w:tc>
                          <w:tcPr>
                            <w:tcW w:w="690" w:type="dxa"/>
                            <w:tcBorders>
                              <w:top w:val="single" w:sz="12" w:space="0" w:color="auto"/>
                              <w:bottom w:val="single" w:sz="12" w:space="0" w:color="auto"/>
                              <w:right w:val="single" w:sz="12" w:space="0" w:color="auto"/>
                            </w:tcBorders>
                            <w:vAlign w:val="bottom"/>
                          </w:tcPr>
                          <w:p w14:paraId="4434939D"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w:t>
                            </w:r>
                          </w:p>
                        </w:tc>
                        <w:tc>
                          <w:tcPr>
                            <w:tcW w:w="2004" w:type="dxa"/>
                            <w:tcBorders>
                              <w:top w:val="single" w:sz="12" w:space="0" w:color="auto"/>
                              <w:left w:val="single" w:sz="12" w:space="0" w:color="auto"/>
                              <w:bottom w:val="single" w:sz="12" w:space="0" w:color="auto"/>
                            </w:tcBorders>
                            <w:vAlign w:val="bottom"/>
                          </w:tcPr>
                          <w:p w14:paraId="300FCF38"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Stations de radio</w:t>
                            </w:r>
                          </w:p>
                        </w:tc>
                        <w:tc>
                          <w:tcPr>
                            <w:tcW w:w="683" w:type="dxa"/>
                            <w:tcBorders>
                              <w:top w:val="single" w:sz="12" w:space="0" w:color="auto"/>
                              <w:bottom w:val="single" w:sz="12" w:space="0" w:color="auto"/>
                              <w:right w:val="single" w:sz="12" w:space="0" w:color="auto"/>
                            </w:tcBorders>
                            <w:vAlign w:val="bottom"/>
                          </w:tcPr>
                          <w:p w14:paraId="698D615F" w14:textId="77777777" w:rsidR="004D4F6D" w:rsidRPr="00223E3A" w:rsidRDefault="004D4F6D" w:rsidP="00BF748D">
                            <w:pPr>
                              <w:spacing w:after="0"/>
                              <w:jc w:val="center"/>
                              <w:rPr>
                                <w:rFonts w:ascii="Times New Roman" w:hAnsi="Times New Roman" w:cs="Times New Roman"/>
                                <w:b/>
                                <w:bCs/>
                                <w:i/>
                                <w:iCs/>
                                <w:color w:val="000000"/>
                                <w:sz w:val="24"/>
                              </w:rPr>
                            </w:pPr>
                            <w:r w:rsidRPr="00223E3A">
                              <w:rPr>
                                <w:rFonts w:ascii="Times New Roman" w:hAnsi="Times New Roman" w:cs="Times New Roman"/>
                                <w:b/>
                                <w:bCs/>
                                <w:i/>
                                <w:iCs/>
                                <w:color w:val="000000"/>
                                <w:sz w:val="24"/>
                              </w:rPr>
                              <w:t>%</w:t>
                            </w:r>
                          </w:p>
                        </w:tc>
                      </w:tr>
                      <w:tr w:rsidR="004D4F6D" w:rsidRPr="00223E3A" w14:paraId="2E10C4EB" w14:textId="77777777" w:rsidTr="00082499">
                        <w:trPr>
                          <w:jc w:val="center"/>
                        </w:trPr>
                        <w:tc>
                          <w:tcPr>
                            <w:tcW w:w="1985" w:type="dxa"/>
                            <w:tcBorders>
                              <w:top w:val="single" w:sz="12" w:space="0" w:color="auto"/>
                              <w:left w:val="single" w:sz="12" w:space="0" w:color="auto"/>
                              <w:bottom w:val="single" w:sz="8" w:space="0" w:color="auto"/>
                              <w:right w:val="single" w:sz="8" w:space="0" w:color="auto"/>
                            </w:tcBorders>
                          </w:tcPr>
                          <w:p w14:paraId="1B79D6D9"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Espace FM</w:t>
                            </w:r>
                          </w:p>
                        </w:tc>
                        <w:tc>
                          <w:tcPr>
                            <w:tcW w:w="669" w:type="dxa"/>
                            <w:tcBorders>
                              <w:top w:val="single" w:sz="12" w:space="0" w:color="auto"/>
                              <w:left w:val="single" w:sz="8" w:space="0" w:color="auto"/>
                              <w:bottom w:val="single" w:sz="8" w:space="0" w:color="auto"/>
                              <w:right w:val="single" w:sz="12" w:space="0" w:color="auto"/>
                            </w:tcBorders>
                            <w:vAlign w:val="bottom"/>
                          </w:tcPr>
                          <w:p w14:paraId="2C340EE3"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95%</w:t>
                            </w:r>
                          </w:p>
                        </w:tc>
                        <w:tc>
                          <w:tcPr>
                            <w:tcW w:w="1984" w:type="dxa"/>
                            <w:tcBorders>
                              <w:top w:val="single" w:sz="12" w:space="0" w:color="auto"/>
                              <w:left w:val="single" w:sz="12" w:space="0" w:color="auto"/>
                            </w:tcBorders>
                          </w:tcPr>
                          <w:p w14:paraId="642BDBF3"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Chérie FM</w:t>
                            </w:r>
                          </w:p>
                        </w:tc>
                        <w:tc>
                          <w:tcPr>
                            <w:tcW w:w="690" w:type="dxa"/>
                            <w:tcBorders>
                              <w:top w:val="single" w:sz="12" w:space="0" w:color="auto"/>
                              <w:right w:val="single" w:sz="12" w:space="0" w:color="auto"/>
                            </w:tcBorders>
                            <w:vAlign w:val="bottom"/>
                          </w:tcPr>
                          <w:p w14:paraId="01A1F00B"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9%</w:t>
                            </w:r>
                          </w:p>
                        </w:tc>
                        <w:tc>
                          <w:tcPr>
                            <w:tcW w:w="2004" w:type="dxa"/>
                            <w:tcBorders>
                              <w:top w:val="single" w:sz="12" w:space="0" w:color="auto"/>
                              <w:left w:val="single" w:sz="12" w:space="0" w:color="auto"/>
                            </w:tcBorders>
                          </w:tcPr>
                          <w:p w14:paraId="3C8285A7"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Familia</w:t>
                            </w:r>
                            <w:proofErr w:type="spellEnd"/>
                            <w:r w:rsidRPr="00223E3A">
                              <w:rPr>
                                <w:rFonts w:ascii="Times New Roman" w:hAnsi="Times New Roman" w:cs="Times New Roman"/>
                                <w:color w:val="000000"/>
                                <w:sz w:val="24"/>
                                <w:szCs w:val="18"/>
                              </w:rPr>
                              <w:t xml:space="preserve"> FM</w:t>
                            </w:r>
                          </w:p>
                        </w:tc>
                        <w:tc>
                          <w:tcPr>
                            <w:tcW w:w="683" w:type="dxa"/>
                            <w:tcBorders>
                              <w:top w:val="single" w:sz="12" w:space="0" w:color="auto"/>
                              <w:right w:val="single" w:sz="12" w:space="0" w:color="auto"/>
                            </w:tcBorders>
                            <w:vAlign w:val="bottom"/>
                          </w:tcPr>
                          <w:p w14:paraId="764E1F39"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3%</w:t>
                            </w:r>
                          </w:p>
                        </w:tc>
                      </w:tr>
                      <w:tr w:rsidR="004D4F6D" w:rsidRPr="00223E3A" w14:paraId="621A89C5"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545F44E9"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Continental FM</w:t>
                            </w:r>
                          </w:p>
                        </w:tc>
                        <w:tc>
                          <w:tcPr>
                            <w:tcW w:w="669" w:type="dxa"/>
                            <w:tcBorders>
                              <w:top w:val="single" w:sz="8" w:space="0" w:color="auto"/>
                              <w:left w:val="single" w:sz="8" w:space="0" w:color="auto"/>
                              <w:bottom w:val="single" w:sz="8" w:space="0" w:color="auto"/>
                              <w:right w:val="single" w:sz="12" w:space="0" w:color="auto"/>
                            </w:tcBorders>
                            <w:vAlign w:val="bottom"/>
                          </w:tcPr>
                          <w:p w14:paraId="65E37ACE"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88%</w:t>
                            </w:r>
                          </w:p>
                        </w:tc>
                        <w:tc>
                          <w:tcPr>
                            <w:tcW w:w="1984" w:type="dxa"/>
                            <w:tcBorders>
                              <w:left w:val="single" w:sz="12" w:space="0" w:color="auto"/>
                            </w:tcBorders>
                          </w:tcPr>
                          <w:p w14:paraId="62EB1AB5"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Sweet</w:t>
                            </w:r>
                            <w:proofErr w:type="spellEnd"/>
                            <w:r w:rsidRPr="00223E3A">
                              <w:rPr>
                                <w:rFonts w:ascii="Times New Roman" w:hAnsi="Times New Roman" w:cs="Times New Roman"/>
                                <w:color w:val="000000"/>
                                <w:sz w:val="24"/>
                                <w:szCs w:val="18"/>
                              </w:rPr>
                              <w:t xml:space="preserve"> FM</w:t>
                            </w:r>
                          </w:p>
                        </w:tc>
                        <w:tc>
                          <w:tcPr>
                            <w:tcW w:w="690" w:type="dxa"/>
                            <w:tcBorders>
                              <w:right w:val="single" w:sz="12" w:space="0" w:color="auto"/>
                            </w:tcBorders>
                            <w:vAlign w:val="bottom"/>
                          </w:tcPr>
                          <w:p w14:paraId="706C84D7"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9%</w:t>
                            </w:r>
                          </w:p>
                        </w:tc>
                        <w:tc>
                          <w:tcPr>
                            <w:tcW w:w="2004" w:type="dxa"/>
                            <w:tcBorders>
                              <w:left w:val="single" w:sz="12" w:space="0" w:color="auto"/>
                            </w:tcBorders>
                          </w:tcPr>
                          <w:p w14:paraId="0E312C50"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7/7 FM</w:t>
                            </w:r>
                          </w:p>
                        </w:tc>
                        <w:tc>
                          <w:tcPr>
                            <w:tcW w:w="683" w:type="dxa"/>
                            <w:tcBorders>
                              <w:right w:val="single" w:sz="12" w:space="0" w:color="auto"/>
                            </w:tcBorders>
                            <w:vAlign w:val="bottom"/>
                          </w:tcPr>
                          <w:p w14:paraId="0F7DA473"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2%</w:t>
                            </w:r>
                          </w:p>
                        </w:tc>
                      </w:tr>
                      <w:tr w:rsidR="004D4F6D" w:rsidRPr="00223E3A" w14:paraId="2071C50D"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2F243B09"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RTG</w:t>
                            </w:r>
                          </w:p>
                        </w:tc>
                        <w:tc>
                          <w:tcPr>
                            <w:tcW w:w="669" w:type="dxa"/>
                            <w:tcBorders>
                              <w:top w:val="single" w:sz="8" w:space="0" w:color="auto"/>
                              <w:left w:val="single" w:sz="8" w:space="0" w:color="auto"/>
                              <w:bottom w:val="single" w:sz="8" w:space="0" w:color="auto"/>
                              <w:right w:val="single" w:sz="12" w:space="0" w:color="auto"/>
                            </w:tcBorders>
                            <w:vAlign w:val="bottom"/>
                          </w:tcPr>
                          <w:p w14:paraId="1BF99466"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49%</w:t>
                            </w:r>
                          </w:p>
                        </w:tc>
                        <w:tc>
                          <w:tcPr>
                            <w:tcW w:w="1984" w:type="dxa"/>
                            <w:tcBorders>
                              <w:left w:val="single" w:sz="12" w:space="0" w:color="auto"/>
                            </w:tcBorders>
                          </w:tcPr>
                          <w:p w14:paraId="50BED582"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Djigui</w:t>
                            </w:r>
                            <w:proofErr w:type="spellEnd"/>
                            <w:r w:rsidRPr="00223E3A">
                              <w:rPr>
                                <w:rFonts w:ascii="Times New Roman" w:hAnsi="Times New Roman" w:cs="Times New Roman"/>
                                <w:color w:val="000000"/>
                                <w:sz w:val="24"/>
                                <w:szCs w:val="18"/>
                              </w:rPr>
                              <w:t xml:space="preserve"> FM</w:t>
                            </w:r>
                          </w:p>
                        </w:tc>
                        <w:tc>
                          <w:tcPr>
                            <w:tcW w:w="690" w:type="dxa"/>
                            <w:tcBorders>
                              <w:right w:val="single" w:sz="12" w:space="0" w:color="auto"/>
                            </w:tcBorders>
                            <w:vAlign w:val="bottom"/>
                          </w:tcPr>
                          <w:p w14:paraId="4411CEDE"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8%</w:t>
                            </w:r>
                          </w:p>
                        </w:tc>
                        <w:tc>
                          <w:tcPr>
                            <w:tcW w:w="2004" w:type="dxa"/>
                            <w:tcBorders>
                              <w:left w:val="single" w:sz="12" w:space="0" w:color="auto"/>
                            </w:tcBorders>
                          </w:tcPr>
                          <w:p w14:paraId="7A39F10A"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City FM</w:t>
                            </w:r>
                          </w:p>
                        </w:tc>
                        <w:tc>
                          <w:tcPr>
                            <w:tcW w:w="683" w:type="dxa"/>
                            <w:tcBorders>
                              <w:right w:val="single" w:sz="12" w:space="0" w:color="auto"/>
                            </w:tcBorders>
                            <w:vAlign w:val="bottom"/>
                          </w:tcPr>
                          <w:p w14:paraId="1BE0F709"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w:t>
                            </w:r>
                          </w:p>
                        </w:tc>
                      </w:tr>
                      <w:tr w:rsidR="004D4F6D" w:rsidRPr="00223E3A" w14:paraId="767B99BB"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47A140B7"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Nostalgie FM</w:t>
                            </w:r>
                          </w:p>
                        </w:tc>
                        <w:tc>
                          <w:tcPr>
                            <w:tcW w:w="669" w:type="dxa"/>
                            <w:tcBorders>
                              <w:top w:val="single" w:sz="8" w:space="0" w:color="auto"/>
                              <w:left w:val="single" w:sz="8" w:space="0" w:color="auto"/>
                              <w:bottom w:val="single" w:sz="8" w:space="0" w:color="auto"/>
                              <w:right w:val="single" w:sz="12" w:space="0" w:color="auto"/>
                            </w:tcBorders>
                            <w:vAlign w:val="bottom"/>
                          </w:tcPr>
                          <w:p w14:paraId="103C80C7"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45%</w:t>
                            </w:r>
                          </w:p>
                        </w:tc>
                        <w:tc>
                          <w:tcPr>
                            <w:tcW w:w="1984" w:type="dxa"/>
                            <w:tcBorders>
                              <w:left w:val="single" w:sz="12" w:space="0" w:color="auto"/>
                            </w:tcBorders>
                          </w:tcPr>
                          <w:p w14:paraId="7C251307"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Soleil FM</w:t>
                            </w:r>
                          </w:p>
                        </w:tc>
                        <w:tc>
                          <w:tcPr>
                            <w:tcW w:w="690" w:type="dxa"/>
                            <w:tcBorders>
                              <w:right w:val="single" w:sz="12" w:space="0" w:color="auto"/>
                            </w:tcBorders>
                            <w:vAlign w:val="bottom"/>
                          </w:tcPr>
                          <w:p w14:paraId="3557F159"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8%</w:t>
                            </w:r>
                          </w:p>
                        </w:tc>
                        <w:tc>
                          <w:tcPr>
                            <w:tcW w:w="2004" w:type="dxa"/>
                            <w:tcBorders>
                              <w:left w:val="single" w:sz="12" w:space="0" w:color="auto"/>
                            </w:tcBorders>
                          </w:tcPr>
                          <w:p w14:paraId="09D2BC47"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Djoliba</w:t>
                            </w:r>
                            <w:proofErr w:type="spellEnd"/>
                            <w:r w:rsidRPr="00223E3A">
                              <w:rPr>
                                <w:rFonts w:ascii="Times New Roman" w:hAnsi="Times New Roman" w:cs="Times New Roman"/>
                                <w:color w:val="000000"/>
                                <w:sz w:val="24"/>
                                <w:szCs w:val="18"/>
                              </w:rPr>
                              <w:t xml:space="preserve"> FM</w:t>
                            </w:r>
                          </w:p>
                        </w:tc>
                        <w:tc>
                          <w:tcPr>
                            <w:tcW w:w="683" w:type="dxa"/>
                            <w:tcBorders>
                              <w:right w:val="single" w:sz="12" w:space="0" w:color="auto"/>
                            </w:tcBorders>
                            <w:vAlign w:val="bottom"/>
                          </w:tcPr>
                          <w:p w14:paraId="748D9435"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w:t>
                            </w:r>
                          </w:p>
                        </w:tc>
                      </w:tr>
                      <w:tr w:rsidR="004D4F6D" w:rsidRPr="00223E3A" w14:paraId="0AC7E063"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7EC58B19"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Fotten</w:t>
                            </w:r>
                            <w:proofErr w:type="spellEnd"/>
                            <w:r w:rsidRPr="00223E3A">
                              <w:rPr>
                                <w:rFonts w:ascii="Times New Roman" w:hAnsi="Times New Roman" w:cs="Times New Roman"/>
                                <w:color w:val="000000"/>
                                <w:sz w:val="24"/>
                                <w:szCs w:val="18"/>
                              </w:rPr>
                              <w:t xml:space="preserve"> </w:t>
                            </w:r>
                            <w:proofErr w:type="spellStart"/>
                            <w:r w:rsidRPr="00223E3A">
                              <w:rPr>
                                <w:rFonts w:ascii="Times New Roman" w:hAnsi="Times New Roman" w:cs="Times New Roman"/>
                                <w:color w:val="000000"/>
                                <w:sz w:val="24"/>
                                <w:szCs w:val="18"/>
                              </w:rPr>
                              <w:t>Gollen</w:t>
                            </w:r>
                            <w:proofErr w:type="spellEnd"/>
                            <w:r w:rsidRPr="00223E3A">
                              <w:rPr>
                                <w:rFonts w:ascii="Times New Roman" w:hAnsi="Times New Roman" w:cs="Times New Roman"/>
                                <w:color w:val="000000"/>
                                <w:sz w:val="24"/>
                                <w:szCs w:val="18"/>
                              </w:rPr>
                              <w:t xml:space="preserve"> FM</w:t>
                            </w:r>
                          </w:p>
                        </w:tc>
                        <w:tc>
                          <w:tcPr>
                            <w:tcW w:w="669" w:type="dxa"/>
                            <w:tcBorders>
                              <w:top w:val="single" w:sz="8" w:space="0" w:color="auto"/>
                              <w:left w:val="single" w:sz="8" w:space="0" w:color="auto"/>
                              <w:bottom w:val="single" w:sz="8" w:space="0" w:color="auto"/>
                              <w:right w:val="single" w:sz="12" w:space="0" w:color="auto"/>
                            </w:tcBorders>
                            <w:vAlign w:val="bottom"/>
                          </w:tcPr>
                          <w:p w14:paraId="7B763B22"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17%</w:t>
                            </w:r>
                          </w:p>
                        </w:tc>
                        <w:tc>
                          <w:tcPr>
                            <w:tcW w:w="1984" w:type="dxa"/>
                            <w:tcBorders>
                              <w:left w:val="single" w:sz="12" w:space="0" w:color="auto"/>
                            </w:tcBorders>
                          </w:tcPr>
                          <w:p w14:paraId="01C78DB4"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Bonheur FM</w:t>
                            </w:r>
                          </w:p>
                        </w:tc>
                        <w:tc>
                          <w:tcPr>
                            <w:tcW w:w="690" w:type="dxa"/>
                            <w:tcBorders>
                              <w:right w:val="single" w:sz="12" w:space="0" w:color="auto"/>
                            </w:tcBorders>
                            <w:vAlign w:val="bottom"/>
                          </w:tcPr>
                          <w:p w14:paraId="5F93D9BA"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7%</w:t>
                            </w:r>
                          </w:p>
                        </w:tc>
                        <w:tc>
                          <w:tcPr>
                            <w:tcW w:w="2004" w:type="dxa"/>
                            <w:tcBorders>
                              <w:left w:val="single" w:sz="12" w:space="0" w:color="auto"/>
                            </w:tcBorders>
                          </w:tcPr>
                          <w:p w14:paraId="46149C46"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Kora FM</w:t>
                            </w:r>
                          </w:p>
                        </w:tc>
                        <w:tc>
                          <w:tcPr>
                            <w:tcW w:w="683" w:type="dxa"/>
                            <w:tcBorders>
                              <w:right w:val="single" w:sz="12" w:space="0" w:color="auto"/>
                            </w:tcBorders>
                            <w:vAlign w:val="bottom"/>
                          </w:tcPr>
                          <w:p w14:paraId="1FBC02E5"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w:t>
                            </w:r>
                          </w:p>
                        </w:tc>
                      </w:tr>
                      <w:tr w:rsidR="004D4F6D" w:rsidRPr="00223E3A" w14:paraId="0A378DD5"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30F7FD99"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Lynx FM</w:t>
                            </w:r>
                          </w:p>
                        </w:tc>
                        <w:tc>
                          <w:tcPr>
                            <w:tcW w:w="669" w:type="dxa"/>
                            <w:tcBorders>
                              <w:top w:val="single" w:sz="8" w:space="0" w:color="auto"/>
                              <w:left w:val="single" w:sz="8" w:space="0" w:color="auto"/>
                              <w:bottom w:val="single" w:sz="8" w:space="0" w:color="auto"/>
                              <w:right w:val="single" w:sz="12" w:space="0" w:color="auto"/>
                            </w:tcBorders>
                            <w:vAlign w:val="bottom"/>
                          </w:tcPr>
                          <w:p w14:paraId="34C8A2EF"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15%</w:t>
                            </w:r>
                          </w:p>
                        </w:tc>
                        <w:tc>
                          <w:tcPr>
                            <w:tcW w:w="1984" w:type="dxa"/>
                            <w:tcBorders>
                              <w:left w:val="single" w:sz="12" w:space="0" w:color="auto"/>
                            </w:tcBorders>
                          </w:tcPr>
                          <w:p w14:paraId="101F8830"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Sabari</w:t>
                            </w:r>
                            <w:proofErr w:type="spellEnd"/>
                            <w:r w:rsidRPr="00223E3A">
                              <w:rPr>
                                <w:rFonts w:ascii="Times New Roman" w:hAnsi="Times New Roman" w:cs="Times New Roman"/>
                                <w:color w:val="000000"/>
                                <w:sz w:val="24"/>
                                <w:szCs w:val="18"/>
                              </w:rPr>
                              <w:t xml:space="preserve"> FM</w:t>
                            </w:r>
                          </w:p>
                        </w:tc>
                        <w:tc>
                          <w:tcPr>
                            <w:tcW w:w="690" w:type="dxa"/>
                            <w:tcBorders>
                              <w:right w:val="single" w:sz="12" w:space="0" w:color="auto"/>
                            </w:tcBorders>
                            <w:vAlign w:val="bottom"/>
                          </w:tcPr>
                          <w:p w14:paraId="24B8595A"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7%</w:t>
                            </w:r>
                          </w:p>
                        </w:tc>
                        <w:tc>
                          <w:tcPr>
                            <w:tcW w:w="2004" w:type="dxa"/>
                            <w:tcBorders>
                              <w:left w:val="single" w:sz="12" w:space="0" w:color="auto"/>
                              <w:bottom w:val="single" w:sz="4" w:space="0" w:color="auto"/>
                            </w:tcBorders>
                          </w:tcPr>
                          <w:p w14:paraId="4F48A936"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Love FM</w:t>
                            </w:r>
                          </w:p>
                        </w:tc>
                        <w:tc>
                          <w:tcPr>
                            <w:tcW w:w="683" w:type="dxa"/>
                            <w:tcBorders>
                              <w:bottom w:val="single" w:sz="4" w:space="0" w:color="auto"/>
                              <w:right w:val="single" w:sz="12" w:space="0" w:color="auto"/>
                            </w:tcBorders>
                            <w:vAlign w:val="bottom"/>
                          </w:tcPr>
                          <w:p w14:paraId="31905C74"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w:t>
                            </w:r>
                          </w:p>
                        </w:tc>
                      </w:tr>
                      <w:tr w:rsidR="004D4F6D" w:rsidRPr="00223E3A" w14:paraId="3978ABD5"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1048E6FE"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Cis FM</w:t>
                            </w:r>
                          </w:p>
                        </w:tc>
                        <w:tc>
                          <w:tcPr>
                            <w:tcW w:w="669" w:type="dxa"/>
                            <w:tcBorders>
                              <w:top w:val="single" w:sz="8" w:space="0" w:color="auto"/>
                              <w:left w:val="single" w:sz="8" w:space="0" w:color="auto"/>
                              <w:bottom w:val="single" w:sz="8" w:space="0" w:color="auto"/>
                              <w:right w:val="single" w:sz="12" w:space="0" w:color="auto"/>
                            </w:tcBorders>
                            <w:vAlign w:val="bottom"/>
                          </w:tcPr>
                          <w:p w14:paraId="57D2641B"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11%</w:t>
                            </w:r>
                          </w:p>
                        </w:tc>
                        <w:tc>
                          <w:tcPr>
                            <w:tcW w:w="1984" w:type="dxa"/>
                            <w:tcBorders>
                              <w:left w:val="single" w:sz="12" w:space="0" w:color="auto"/>
                            </w:tcBorders>
                          </w:tcPr>
                          <w:p w14:paraId="3D5744BD"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Tamata</w:t>
                            </w:r>
                            <w:proofErr w:type="spellEnd"/>
                            <w:r w:rsidRPr="00223E3A">
                              <w:rPr>
                                <w:rFonts w:ascii="Times New Roman" w:hAnsi="Times New Roman" w:cs="Times New Roman"/>
                                <w:color w:val="000000"/>
                                <w:sz w:val="24"/>
                                <w:szCs w:val="18"/>
                              </w:rPr>
                              <w:t xml:space="preserve"> FM</w:t>
                            </w:r>
                          </w:p>
                        </w:tc>
                        <w:tc>
                          <w:tcPr>
                            <w:tcW w:w="690" w:type="dxa"/>
                            <w:tcBorders>
                              <w:right w:val="single" w:sz="12" w:space="0" w:color="auto"/>
                            </w:tcBorders>
                            <w:vAlign w:val="bottom"/>
                          </w:tcPr>
                          <w:p w14:paraId="57F4D3D6"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7%</w:t>
                            </w:r>
                          </w:p>
                        </w:tc>
                        <w:tc>
                          <w:tcPr>
                            <w:tcW w:w="2004" w:type="dxa"/>
                            <w:tcBorders>
                              <w:left w:val="single" w:sz="12" w:space="0" w:color="auto"/>
                            </w:tcBorders>
                            <w:shd w:val="pct15" w:color="auto" w:fill="auto"/>
                          </w:tcPr>
                          <w:p w14:paraId="666F9607" w14:textId="77777777" w:rsidR="004D4F6D" w:rsidRPr="00223E3A" w:rsidRDefault="004D4F6D" w:rsidP="004D4F6D">
                            <w:pPr>
                              <w:spacing w:after="0"/>
                              <w:rPr>
                                <w:rFonts w:ascii="Times New Roman" w:hAnsi="Times New Roman" w:cs="Times New Roman"/>
                                <w:sz w:val="24"/>
                              </w:rPr>
                            </w:pPr>
                          </w:p>
                        </w:tc>
                        <w:tc>
                          <w:tcPr>
                            <w:tcW w:w="683" w:type="dxa"/>
                            <w:tcBorders>
                              <w:right w:val="single" w:sz="12" w:space="0" w:color="auto"/>
                            </w:tcBorders>
                            <w:shd w:val="pct15" w:color="auto" w:fill="auto"/>
                          </w:tcPr>
                          <w:p w14:paraId="61DB69DA" w14:textId="77777777" w:rsidR="004D4F6D" w:rsidRPr="00223E3A" w:rsidRDefault="004D4F6D" w:rsidP="004D4F6D">
                            <w:pPr>
                              <w:spacing w:after="0"/>
                              <w:rPr>
                                <w:rFonts w:ascii="Times New Roman" w:hAnsi="Times New Roman" w:cs="Times New Roman"/>
                                <w:sz w:val="24"/>
                              </w:rPr>
                            </w:pPr>
                          </w:p>
                        </w:tc>
                      </w:tr>
                      <w:tr w:rsidR="004D4F6D" w:rsidRPr="00223E3A" w14:paraId="4C471D4C"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6564E9D6"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Horizon FM</w:t>
                            </w:r>
                          </w:p>
                        </w:tc>
                        <w:tc>
                          <w:tcPr>
                            <w:tcW w:w="669" w:type="dxa"/>
                            <w:tcBorders>
                              <w:top w:val="single" w:sz="8" w:space="0" w:color="auto"/>
                              <w:left w:val="single" w:sz="8" w:space="0" w:color="auto"/>
                              <w:bottom w:val="single" w:sz="8" w:space="0" w:color="auto"/>
                              <w:right w:val="single" w:sz="12" w:space="0" w:color="auto"/>
                            </w:tcBorders>
                            <w:vAlign w:val="bottom"/>
                          </w:tcPr>
                          <w:p w14:paraId="6B6BA050"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10%</w:t>
                            </w:r>
                          </w:p>
                        </w:tc>
                        <w:tc>
                          <w:tcPr>
                            <w:tcW w:w="1984" w:type="dxa"/>
                            <w:tcBorders>
                              <w:left w:val="single" w:sz="12" w:space="0" w:color="auto"/>
                            </w:tcBorders>
                          </w:tcPr>
                          <w:p w14:paraId="1AF21AA5"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Gangan</w:t>
                            </w:r>
                            <w:proofErr w:type="spellEnd"/>
                            <w:r w:rsidRPr="00223E3A">
                              <w:rPr>
                                <w:rFonts w:ascii="Times New Roman" w:hAnsi="Times New Roman" w:cs="Times New Roman"/>
                                <w:color w:val="000000"/>
                                <w:sz w:val="24"/>
                                <w:szCs w:val="18"/>
                              </w:rPr>
                              <w:t xml:space="preserve"> FM</w:t>
                            </w:r>
                          </w:p>
                        </w:tc>
                        <w:tc>
                          <w:tcPr>
                            <w:tcW w:w="690" w:type="dxa"/>
                            <w:tcBorders>
                              <w:right w:val="single" w:sz="12" w:space="0" w:color="auto"/>
                            </w:tcBorders>
                            <w:vAlign w:val="bottom"/>
                          </w:tcPr>
                          <w:p w14:paraId="54F4EFE7"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4%</w:t>
                            </w:r>
                          </w:p>
                        </w:tc>
                        <w:tc>
                          <w:tcPr>
                            <w:tcW w:w="2004" w:type="dxa"/>
                            <w:tcBorders>
                              <w:left w:val="single" w:sz="12" w:space="0" w:color="auto"/>
                            </w:tcBorders>
                            <w:shd w:val="pct15" w:color="auto" w:fill="auto"/>
                          </w:tcPr>
                          <w:p w14:paraId="53A44117" w14:textId="77777777" w:rsidR="004D4F6D" w:rsidRPr="00223E3A" w:rsidRDefault="004D4F6D" w:rsidP="004D4F6D">
                            <w:pPr>
                              <w:spacing w:after="0"/>
                              <w:rPr>
                                <w:rFonts w:ascii="Times New Roman" w:hAnsi="Times New Roman" w:cs="Times New Roman"/>
                                <w:sz w:val="24"/>
                              </w:rPr>
                            </w:pPr>
                          </w:p>
                        </w:tc>
                        <w:tc>
                          <w:tcPr>
                            <w:tcW w:w="683" w:type="dxa"/>
                            <w:tcBorders>
                              <w:right w:val="single" w:sz="12" w:space="0" w:color="auto"/>
                            </w:tcBorders>
                            <w:shd w:val="pct15" w:color="auto" w:fill="auto"/>
                          </w:tcPr>
                          <w:p w14:paraId="5F61F6D4" w14:textId="77777777" w:rsidR="004D4F6D" w:rsidRPr="00223E3A" w:rsidRDefault="004D4F6D" w:rsidP="004D4F6D">
                            <w:pPr>
                              <w:spacing w:after="0"/>
                              <w:rPr>
                                <w:rFonts w:ascii="Times New Roman" w:hAnsi="Times New Roman" w:cs="Times New Roman"/>
                                <w:sz w:val="24"/>
                              </w:rPr>
                            </w:pPr>
                          </w:p>
                        </w:tc>
                      </w:tr>
                      <w:tr w:rsidR="004D4F6D" w:rsidRPr="00223E3A" w14:paraId="79CDFC12" w14:textId="77777777" w:rsidTr="00082499">
                        <w:trPr>
                          <w:jc w:val="center"/>
                        </w:trPr>
                        <w:tc>
                          <w:tcPr>
                            <w:tcW w:w="1985" w:type="dxa"/>
                            <w:tcBorders>
                              <w:top w:val="single" w:sz="8" w:space="0" w:color="auto"/>
                              <w:left w:val="single" w:sz="12" w:space="0" w:color="auto"/>
                              <w:bottom w:val="single" w:sz="8" w:space="0" w:color="auto"/>
                              <w:right w:val="single" w:sz="8" w:space="0" w:color="auto"/>
                            </w:tcBorders>
                          </w:tcPr>
                          <w:p w14:paraId="5F3BD73B"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Evasion FM</w:t>
                            </w:r>
                          </w:p>
                        </w:tc>
                        <w:tc>
                          <w:tcPr>
                            <w:tcW w:w="669" w:type="dxa"/>
                            <w:tcBorders>
                              <w:top w:val="single" w:sz="8" w:space="0" w:color="auto"/>
                              <w:left w:val="single" w:sz="8" w:space="0" w:color="auto"/>
                              <w:bottom w:val="single" w:sz="8" w:space="0" w:color="auto"/>
                              <w:right w:val="single" w:sz="12" w:space="0" w:color="auto"/>
                            </w:tcBorders>
                            <w:vAlign w:val="bottom"/>
                          </w:tcPr>
                          <w:p w14:paraId="15BCDE7C"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9%</w:t>
                            </w:r>
                          </w:p>
                        </w:tc>
                        <w:tc>
                          <w:tcPr>
                            <w:tcW w:w="1984" w:type="dxa"/>
                            <w:tcBorders>
                              <w:left w:val="single" w:sz="12" w:space="0" w:color="auto"/>
                            </w:tcBorders>
                          </w:tcPr>
                          <w:p w14:paraId="09AFEBAE"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Global FM</w:t>
                            </w:r>
                          </w:p>
                        </w:tc>
                        <w:tc>
                          <w:tcPr>
                            <w:tcW w:w="690" w:type="dxa"/>
                            <w:tcBorders>
                              <w:right w:val="single" w:sz="12" w:space="0" w:color="auto"/>
                            </w:tcBorders>
                            <w:vAlign w:val="bottom"/>
                          </w:tcPr>
                          <w:p w14:paraId="3CF12144"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4%</w:t>
                            </w:r>
                          </w:p>
                        </w:tc>
                        <w:tc>
                          <w:tcPr>
                            <w:tcW w:w="2004" w:type="dxa"/>
                            <w:tcBorders>
                              <w:left w:val="single" w:sz="12" w:space="0" w:color="auto"/>
                            </w:tcBorders>
                            <w:shd w:val="pct15" w:color="auto" w:fill="auto"/>
                          </w:tcPr>
                          <w:p w14:paraId="09960A3E" w14:textId="77777777" w:rsidR="004D4F6D" w:rsidRPr="00223E3A" w:rsidRDefault="004D4F6D" w:rsidP="004D4F6D">
                            <w:pPr>
                              <w:spacing w:after="0"/>
                              <w:rPr>
                                <w:rFonts w:ascii="Times New Roman" w:hAnsi="Times New Roman" w:cs="Times New Roman"/>
                                <w:sz w:val="24"/>
                              </w:rPr>
                            </w:pPr>
                          </w:p>
                        </w:tc>
                        <w:tc>
                          <w:tcPr>
                            <w:tcW w:w="683" w:type="dxa"/>
                            <w:tcBorders>
                              <w:right w:val="single" w:sz="12" w:space="0" w:color="auto"/>
                            </w:tcBorders>
                            <w:shd w:val="pct15" w:color="auto" w:fill="auto"/>
                          </w:tcPr>
                          <w:p w14:paraId="5C13AC83" w14:textId="77777777" w:rsidR="004D4F6D" w:rsidRPr="00223E3A" w:rsidRDefault="004D4F6D" w:rsidP="004D4F6D">
                            <w:pPr>
                              <w:spacing w:after="0"/>
                              <w:rPr>
                                <w:rFonts w:ascii="Times New Roman" w:hAnsi="Times New Roman" w:cs="Times New Roman"/>
                                <w:sz w:val="24"/>
                              </w:rPr>
                            </w:pPr>
                          </w:p>
                        </w:tc>
                      </w:tr>
                      <w:tr w:rsidR="004D4F6D" w:rsidRPr="00223E3A" w14:paraId="73EF340C" w14:textId="77777777" w:rsidTr="00082499">
                        <w:trPr>
                          <w:jc w:val="center"/>
                        </w:trPr>
                        <w:tc>
                          <w:tcPr>
                            <w:tcW w:w="1985" w:type="dxa"/>
                            <w:tcBorders>
                              <w:top w:val="single" w:sz="8" w:space="0" w:color="auto"/>
                              <w:left w:val="single" w:sz="12" w:space="0" w:color="auto"/>
                              <w:bottom w:val="single" w:sz="12" w:space="0" w:color="auto"/>
                              <w:right w:val="single" w:sz="8" w:space="0" w:color="auto"/>
                            </w:tcBorders>
                          </w:tcPr>
                          <w:p w14:paraId="6E4C409D" w14:textId="77777777" w:rsidR="004D4F6D" w:rsidRPr="00223E3A" w:rsidRDefault="004D4F6D" w:rsidP="004D4F6D">
                            <w:pPr>
                              <w:spacing w:after="0"/>
                              <w:rPr>
                                <w:rFonts w:ascii="Times New Roman" w:hAnsi="Times New Roman" w:cs="Times New Roman"/>
                                <w:color w:val="000000"/>
                                <w:sz w:val="24"/>
                                <w:szCs w:val="18"/>
                              </w:rPr>
                            </w:pPr>
                            <w:proofErr w:type="spellStart"/>
                            <w:r w:rsidRPr="00223E3A">
                              <w:rPr>
                                <w:rFonts w:ascii="Times New Roman" w:hAnsi="Times New Roman" w:cs="Times New Roman"/>
                                <w:color w:val="000000"/>
                                <w:sz w:val="24"/>
                                <w:szCs w:val="18"/>
                              </w:rPr>
                              <w:t>Kalac</w:t>
                            </w:r>
                            <w:proofErr w:type="spellEnd"/>
                            <w:r w:rsidRPr="00223E3A">
                              <w:rPr>
                                <w:rFonts w:ascii="Times New Roman" w:hAnsi="Times New Roman" w:cs="Times New Roman"/>
                                <w:color w:val="000000"/>
                                <w:sz w:val="24"/>
                                <w:szCs w:val="18"/>
                              </w:rPr>
                              <w:t xml:space="preserve"> radio</w:t>
                            </w:r>
                          </w:p>
                        </w:tc>
                        <w:tc>
                          <w:tcPr>
                            <w:tcW w:w="669" w:type="dxa"/>
                            <w:tcBorders>
                              <w:top w:val="single" w:sz="8" w:space="0" w:color="auto"/>
                              <w:left w:val="single" w:sz="8" w:space="0" w:color="auto"/>
                              <w:bottom w:val="single" w:sz="12" w:space="0" w:color="auto"/>
                              <w:right w:val="single" w:sz="12" w:space="0" w:color="auto"/>
                            </w:tcBorders>
                            <w:vAlign w:val="bottom"/>
                          </w:tcPr>
                          <w:p w14:paraId="7E57AD75"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9%</w:t>
                            </w:r>
                          </w:p>
                        </w:tc>
                        <w:tc>
                          <w:tcPr>
                            <w:tcW w:w="1984" w:type="dxa"/>
                            <w:tcBorders>
                              <w:left w:val="single" w:sz="12" w:space="0" w:color="auto"/>
                              <w:bottom w:val="single" w:sz="12" w:space="0" w:color="auto"/>
                            </w:tcBorders>
                          </w:tcPr>
                          <w:p w14:paraId="04A66D66" w14:textId="77777777" w:rsidR="004D4F6D" w:rsidRPr="00223E3A" w:rsidRDefault="004D4F6D" w:rsidP="004D4F6D">
                            <w:pPr>
                              <w:spacing w:after="0"/>
                              <w:rPr>
                                <w:rFonts w:ascii="Times New Roman" w:hAnsi="Times New Roman" w:cs="Times New Roman"/>
                                <w:color w:val="000000"/>
                                <w:sz w:val="24"/>
                                <w:szCs w:val="18"/>
                              </w:rPr>
                            </w:pPr>
                            <w:r w:rsidRPr="00223E3A">
                              <w:rPr>
                                <w:rFonts w:ascii="Times New Roman" w:hAnsi="Times New Roman" w:cs="Times New Roman"/>
                                <w:color w:val="000000"/>
                                <w:sz w:val="24"/>
                                <w:szCs w:val="18"/>
                              </w:rPr>
                              <w:t>Atlantic FM</w:t>
                            </w:r>
                          </w:p>
                        </w:tc>
                        <w:tc>
                          <w:tcPr>
                            <w:tcW w:w="690" w:type="dxa"/>
                            <w:tcBorders>
                              <w:bottom w:val="single" w:sz="12" w:space="0" w:color="auto"/>
                              <w:right w:val="single" w:sz="12" w:space="0" w:color="auto"/>
                            </w:tcBorders>
                            <w:vAlign w:val="bottom"/>
                          </w:tcPr>
                          <w:p w14:paraId="7FBF9A53" w14:textId="77777777" w:rsidR="004D4F6D" w:rsidRPr="00223E3A" w:rsidRDefault="004D4F6D" w:rsidP="004D4F6D">
                            <w:pPr>
                              <w:spacing w:after="0"/>
                              <w:jc w:val="right"/>
                              <w:rPr>
                                <w:rFonts w:ascii="Times New Roman" w:hAnsi="Times New Roman" w:cs="Times New Roman"/>
                                <w:color w:val="000000"/>
                                <w:sz w:val="24"/>
                              </w:rPr>
                            </w:pPr>
                            <w:r w:rsidRPr="00223E3A">
                              <w:rPr>
                                <w:rFonts w:ascii="Times New Roman" w:hAnsi="Times New Roman" w:cs="Times New Roman"/>
                                <w:color w:val="000000"/>
                                <w:sz w:val="24"/>
                              </w:rPr>
                              <w:t>3%</w:t>
                            </w:r>
                          </w:p>
                        </w:tc>
                        <w:tc>
                          <w:tcPr>
                            <w:tcW w:w="2004" w:type="dxa"/>
                            <w:tcBorders>
                              <w:left w:val="single" w:sz="12" w:space="0" w:color="auto"/>
                              <w:bottom w:val="single" w:sz="12" w:space="0" w:color="auto"/>
                            </w:tcBorders>
                            <w:shd w:val="pct15" w:color="auto" w:fill="auto"/>
                          </w:tcPr>
                          <w:p w14:paraId="74904BCC" w14:textId="77777777" w:rsidR="004D4F6D" w:rsidRPr="00223E3A" w:rsidRDefault="004D4F6D" w:rsidP="004D4F6D">
                            <w:pPr>
                              <w:spacing w:after="0"/>
                              <w:rPr>
                                <w:rFonts w:ascii="Times New Roman" w:hAnsi="Times New Roman" w:cs="Times New Roman"/>
                                <w:sz w:val="24"/>
                              </w:rPr>
                            </w:pPr>
                          </w:p>
                        </w:tc>
                        <w:tc>
                          <w:tcPr>
                            <w:tcW w:w="683" w:type="dxa"/>
                            <w:tcBorders>
                              <w:bottom w:val="single" w:sz="12" w:space="0" w:color="auto"/>
                              <w:right w:val="single" w:sz="12" w:space="0" w:color="auto"/>
                            </w:tcBorders>
                            <w:shd w:val="pct15" w:color="auto" w:fill="auto"/>
                          </w:tcPr>
                          <w:p w14:paraId="5EB8D5CE" w14:textId="77777777" w:rsidR="004D4F6D" w:rsidRPr="00223E3A" w:rsidRDefault="004D4F6D" w:rsidP="004D4F6D">
                            <w:pPr>
                              <w:spacing w:after="0"/>
                              <w:rPr>
                                <w:rFonts w:ascii="Times New Roman" w:hAnsi="Times New Roman" w:cs="Times New Roman"/>
                                <w:sz w:val="24"/>
                              </w:rPr>
                            </w:pPr>
                          </w:p>
                        </w:tc>
                      </w:tr>
                    </w:tbl>
                    <w:p w14:paraId="3AACA5FF" w14:textId="77777777" w:rsidR="004D4F6D" w:rsidRDefault="004D4F6D" w:rsidP="004D4F6D"/>
                  </w:txbxContent>
                </v:textbox>
                <w10:wrap type="topAndBottom"/>
              </v:shape>
            </w:pict>
          </mc:Fallback>
        </mc:AlternateContent>
      </w:r>
    </w:p>
    <w:p w14:paraId="34CD18DA" w14:textId="7B96C7E1" w:rsidR="002F369E" w:rsidRPr="00C51E46" w:rsidRDefault="00E658DB" w:rsidP="0047431E">
      <w:pPr>
        <w:pStyle w:val="Titre3"/>
        <w:spacing w:after="240"/>
        <w:rPr>
          <w:rFonts w:ascii="Times New Roman" w:hAnsi="Times New Roman" w:cs="Times New Roman"/>
        </w:rPr>
      </w:pPr>
      <w:r w:rsidRPr="00C51E46">
        <w:rPr>
          <w:rFonts w:ascii="Times New Roman" w:hAnsi="Times New Roman" w:cs="Times New Roman"/>
        </w:rPr>
        <w:t xml:space="preserve">4.2.2 </w:t>
      </w:r>
      <w:r w:rsidR="002F369E" w:rsidRPr="00C51E46">
        <w:rPr>
          <w:rFonts w:ascii="Times New Roman" w:hAnsi="Times New Roman" w:cs="Times New Roman"/>
        </w:rPr>
        <w:t>Habitudes d’écoute de la radio par tranche horaire</w:t>
      </w:r>
      <w:bookmarkEnd w:id="37"/>
      <w:r w:rsidR="002F369E" w:rsidRPr="00C51E46">
        <w:rPr>
          <w:rFonts w:ascii="Times New Roman" w:hAnsi="Times New Roman" w:cs="Times New Roman"/>
        </w:rPr>
        <w:t xml:space="preserve"> </w:t>
      </w:r>
    </w:p>
    <w:p w14:paraId="3B3F36AB" w14:textId="6222A7BB" w:rsidR="002F369E" w:rsidRPr="00C51E46" w:rsidRDefault="002F369E" w:rsidP="002F369E">
      <w:pPr>
        <w:spacing w:after="0"/>
        <w:jc w:val="both"/>
        <w:rPr>
          <w:rFonts w:ascii="Times New Roman" w:hAnsi="Times New Roman" w:cs="Times New Roman"/>
          <w:sz w:val="24"/>
          <w:szCs w:val="24"/>
        </w:rPr>
      </w:pPr>
      <w:r w:rsidRPr="00C51E46">
        <w:rPr>
          <w:rFonts w:ascii="Times New Roman" w:hAnsi="Times New Roman" w:cs="Times New Roman"/>
          <w:noProof/>
          <w:lang w:eastAsia="fr-FR"/>
        </w:rPr>
        <w:drawing>
          <wp:anchor distT="0" distB="0" distL="114300" distR="114300" simplePos="0" relativeHeight="251757568" behindDoc="0" locked="0" layoutInCell="1" allowOverlap="1" wp14:anchorId="0D37ABCA" wp14:editId="3E9A9457">
            <wp:simplePos x="0" y="0"/>
            <wp:positionH relativeFrom="column">
              <wp:posOffset>93980</wp:posOffset>
            </wp:positionH>
            <wp:positionV relativeFrom="paragraph">
              <wp:posOffset>671195</wp:posOffset>
            </wp:positionV>
            <wp:extent cx="5840095" cy="1889760"/>
            <wp:effectExtent l="0" t="0" r="8255" b="15240"/>
            <wp:wrapThrough wrapText="bothSides">
              <wp:wrapPolygon edited="0">
                <wp:start x="0" y="0"/>
                <wp:lineTo x="0" y="21556"/>
                <wp:lineTo x="21560" y="21556"/>
                <wp:lineTo x="21560" y="0"/>
                <wp:lineTo x="0" y="0"/>
              </wp:wrapPolygon>
            </wp:wrapThrough>
            <wp:docPr id="14"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C51E46">
        <w:rPr>
          <w:rFonts w:ascii="Times New Roman" w:hAnsi="Times New Roman" w:cs="Times New Roman"/>
          <w:sz w:val="24"/>
          <w:szCs w:val="24"/>
        </w:rPr>
        <w:t>Il faut rappeler qu’au cours de l’enquête, 99,5% des répondants ont déclaré écouter la radio. Toutefois, ceux qui écoutent la radio au quotidien représentent 75%. Le graphique 8 montre que lund</w:t>
      </w:r>
      <w:r w:rsidR="000810D2" w:rsidRPr="00C51E46">
        <w:rPr>
          <w:rFonts w:ascii="Times New Roman" w:hAnsi="Times New Roman" w:cs="Times New Roman"/>
          <w:sz w:val="24"/>
          <w:szCs w:val="24"/>
        </w:rPr>
        <w:t xml:space="preserve">i, premier jour de la semaine, </w:t>
      </w:r>
      <w:r w:rsidRPr="00C51E46">
        <w:rPr>
          <w:rFonts w:ascii="Times New Roman" w:hAnsi="Times New Roman" w:cs="Times New Roman"/>
          <w:sz w:val="24"/>
          <w:szCs w:val="24"/>
        </w:rPr>
        <w:t xml:space="preserve">enregistre le taux d’écoute le plus élevé. </w:t>
      </w:r>
    </w:p>
    <w:p w14:paraId="0320FEF0" w14:textId="63E6C61C" w:rsidR="002F369E" w:rsidRPr="00C51E46" w:rsidRDefault="002F369E" w:rsidP="002F369E">
      <w:pPr>
        <w:spacing w:before="240"/>
        <w:jc w:val="both"/>
        <w:rPr>
          <w:rFonts w:ascii="Times New Roman" w:hAnsi="Times New Roman" w:cs="Times New Roman"/>
          <w:sz w:val="24"/>
          <w:szCs w:val="24"/>
        </w:rPr>
      </w:pPr>
      <w:r w:rsidRPr="00C51E46">
        <w:rPr>
          <w:rFonts w:ascii="Times New Roman" w:hAnsi="Times New Roman" w:cs="Times New Roman"/>
          <w:sz w:val="24"/>
          <w:szCs w:val="24"/>
        </w:rPr>
        <w:t xml:space="preserve">Les taux d’écoute les plus élevés ont été enregistrés pour la tranche horaire 18h-21h et ce quel que soit le jour considéré. </w:t>
      </w:r>
      <w:r w:rsidRPr="00C51E46">
        <w:rPr>
          <w:rFonts w:ascii="Times New Roman" w:hAnsi="Times New Roman" w:cs="Times New Roman"/>
          <w:i/>
          <w:sz w:val="24"/>
          <w:szCs w:val="24"/>
        </w:rPr>
        <w:t>Pour plus de détails, conférer graphique 9.</w:t>
      </w:r>
    </w:p>
    <w:p w14:paraId="23E0F53C" w14:textId="77777777" w:rsidR="002F369E" w:rsidRPr="00C51E46" w:rsidRDefault="002F369E" w:rsidP="002F369E">
      <w:pPr>
        <w:spacing w:before="240"/>
        <w:jc w:val="both"/>
        <w:rPr>
          <w:rFonts w:ascii="Times New Roman" w:hAnsi="Times New Roman" w:cs="Times New Roman"/>
          <w:sz w:val="24"/>
          <w:szCs w:val="24"/>
        </w:rPr>
      </w:pPr>
      <w:r w:rsidRPr="00C51E46">
        <w:rPr>
          <w:rFonts w:ascii="Times New Roman" w:hAnsi="Times New Roman" w:cs="Times New Roman"/>
          <w:sz w:val="24"/>
          <w:szCs w:val="24"/>
        </w:rPr>
        <w:t xml:space="preserve">Par rapport aux habitudes d’écoute des répondants, les stations de radio qu’ils ont le plus citées sont les suivantes : </w:t>
      </w:r>
    </w:p>
    <w:p w14:paraId="082CD38C" w14:textId="77777777" w:rsidR="002F369E" w:rsidRPr="00C51E46" w:rsidRDefault="002F369E" w:rsidP="002F369E">
      <w:pPr>
        <w:pStyle w:val="Paragraphedeliste"/>
        <w:numPr>
          <w:ilvl w:val="0"/>
          <w:numId w:val="18"/>
        </w:numPr>
        <w:jc w:val="both"/>
        <w:rPr>
          <w:rFonts w:ascii="Times New Roman" w:hAnsi="Times New Roman" w:cs="Times New Roman"/>
          <w:lang w:val="fr-FR"/>
        </w:rPr>
      </w:pPr>
      <w:r w:rsidRPr="00C51E46">
        <w:rPr>
          <w:rFonts w:ascii="Times New Roman" w:hAnsi="Times New Roman" w:cs="Times New Roman"/>
          <w:lang w:val="fr-FR"/>
        </w:rPr>
        <w:t>De 06- 08h : Espace FM, Milo FM, la radio rurale et la RTG</w:t>
      </w:r>
    </w:p>
    <w:p w14:paraId="3ABC56AF" w14:textId="77777777" w:rsidR="002F369E" w:rsidRPr="00C51E46" w:rsidRDefault="002F369E" w:rsidP="002F369E">
      <w:pPr>
        <w:pStyle w:val="Paragraphedeliste"/>
        <w:numPr>
          <w:ilvl w:val="0"/>
          <w:numId w:val="18"/>
        </w:numPr>
        <w:jc w:val="both"/>
        <w:rPr>
          <w:rFonts w:ascii="Times New Roman" w:hAnsi="Times New Roman" w:cs="Times New Roman"/>
          <w:lang w:val="fr-FR"/>
        </w:rPr>
      </w:pPr>
      <w:r w:rsidRPr="00C51E46">
        <w:rPr>
          <w:rFonts w:ascii="Times New Roman" w:hAnsi="Times New Roman" w:cs="Times New Roman"/>
          <w:lang w:val="fr-FR"/>
        </w:rPr>
        <w:t>De 08h-10h : Espace FM et la radio rurale</w:t>
      </w:r>
    </w:p>
    <w:p w14:paraId="66565396" w14:textId="77777777" w:rsidR="002F369E" w:rsidRPr="00C51E46" w:rsidRDefault="002F369E" w:rsidP="002F369E">
      <w:pPr>
        <w:pStyle w:val="Paragraphedeliste"/>
        <w:numPr>
          <w:ilvl w:val="0"/>
          <w:numId w:val="18"/>
        </w:numPr>
        <w:jc w:val="both"/>
        <w:rPr>
          <w:rFonts w:ascii="Times New Roman" w:hAnsi="Times New Roman" w:cs="Times New Roman"/>
          <w:lang w:val="fr-FR"/>
        </w:rPr>
      </w:pPr>
      <w:r w:rsidRPr="00C51E46">
        <w:rPr>
          <w:rFonts w:ascii="Times New Roman" w:hAnsi="Times New Roman" w:cs="Times New Roman"/>
          <w:lang w:val="fr-FR"/>
        </w:rPr>
        <w:t>De 10h-12h : Espace FM, Milo FM, la radio rurale et la RTG</w:t>
      </w:r>
    </w:p>
    <w:p w14:paraId="18D17D6F" w14:textId="77777777" w:rsidR="002F369E" w:rsidRPr="00C51E46" w:rsidRDefault="002F369E" w:rsidP="002F369E">
      <w:pPr>
        <w:pStyle w:val="Paragraphedeliste"/>
        <w:numPr>
          <w:ilvl w:val="0"/>
          <w:numId w:val="18"/>
        </w:numPr>
        <w:jc w:val="both"/>
        <w:rPr>
          <w:rFonts w:ascii="Times New Roman" w:hAnsi="Times New Roman" w:cs="Times New Roman"/>
          <w:lang w:val="fr-FR"/>
        </w:rPr>
      </w:pPr>
      <w:r w:rsidRPr="00C51E46">
        <w:rPr>
          <w:rFonts w:ascii="Times New Roman" w:hAnsi="Times New Roman" w:cs="Times New Roman"/>
          <w:lang w:val="fr-FR"/>
        </w:rPr>
        <w:t>De 12h-18h : Espace FM</w:t>
      </w:r>
    </w:p>
    <w:p w14:paraId="37C5B9EE" w14:textId="77777777" w:rsidR="002F369E" w:rsidRPr="00C51E46" w:rsidRDefault="002F369E" w:rsidP="002F369E">
      <w:pPr>
        <w:pStyle w:val="Paragraphedeliste"/>
        <w:numPr>
          <w:ilvl w:val="0"/>
          <w:numId w:val="18"/>
        </w:numPr>
        <w:jc w:val="both"/>
        <w:rPr>
          <w:rFonts w:ascii="Times New Roman" w:hAnsi="Times New Roman" w:cs="Times New Roman"/>
          <w:lang w:val="fr-FR"/>
        </w:rPr>
      </w:pPr>
      <w:r w:rsidRPr="00C51E46">
        <w:rPr>
          <w:rFonts w:ascii="Times New Roman" w:hAnsi="Times New Roman" w:cs="Times New Roman"/>
          <w:lang w:val="fr-FR"/>
        </w:rPr>
        <w:t>De 18h-21h : Radio rurale, Continental FM, Espace FM et RTG</w:t>
      </w:r>
    </w:p>
    <w:p w14:paraId="377AB88D" w14:textId="77777777" w:rsidR="002F369E" w:rsidRPr="00C51E46" w:rsidRDefault="002F369E" w:rsidP="002F369E">
      <w:pPr>
        <w:pStyle w:val="Paragraphedeliste"/>
        <w:numPr>
          <w:ilvl w:val="0"/>
          <w:numId w:val="18"/>
        </w:numPr>
        <w:jc w:val="both"/>
        <w:rPr>
          <w:rFonts w:ascii="Times New Roman" w:hAnsi="Times New Roman" w:cs="Times New Roman"/>
          <w:lang w:val="fr-FR"/>
        </w:rPr>
      </w:pPr>
      <w:r w:rsidRPr="00C51E46">
        <w:rPr>
          <w:rFonts w:ascii="Times New Roman" w:hAnsi="Times New Roman" w:cs="Times New Roman"/>
          <w:lang w:val="fr-FR"/>
        </w:rPr>
        <w:t>De 21h-00h : Radio rurale et Espace FM</w:t>
      </w:r>
    </w:p>
    <w:p w14:paraId="7A06D1EF" w14:textId="0729ED04" w:rsidR="002F369E" w:rsidRPr="00C51E46" w:rsidRDefault="00BB00B4" w:rsidP="00CF5358">
      <w:pPr>
        <w:pStyle w:val="Paragraphedeliste"/>
        <w:spacing w:before="240"/>
        <w:jc w:val="both"/>
        <w:rPr>
          <w:rFonts w:ascii="Times New Roman" w:hAnsi="Times New Roman" w:cs="Times New Roman"/>
          <w:i/>
          <w:lang w:val="fr-FR"/>
        </w:rPr>
      </w:pPr>
      <w:r w:rsidRPr="00C51E46">
        <w:rPr>
          <w:rFonts w:ascii="Times New Roman" w:hAnsi="Times New Roman" w:cs="Times New Roman"/>
          <w:noProof/>
          <w:lang w:val="fr-FR" w:eastAsia="fr-FR"/>
        </w:rPr>
        <w:lastRenderedPageBreak/>
        <w:drawing>
          <wp:anchor distT="0" distB="0" distL="114300" distR="114300" simplePos="0" relativeHeight="251696128" behindDoc="0" locked="0" layoutInCell="1" allowOverlap="1" wp14:anchorId="6B6E2EFE" wp14:editId="4315DB11">
            <wp:simplePos x="0" y="0"/>
            <wp:positionH relativeFrom="column">
              <wp:posOffset>-347345</wp:posOffset>
            </wp:positionH>
            <wp:positionV relativeFrom="paragraph">
              <wp:posOffset>570230</wp:posOffset>
            </wp:positionV>
            <wp:extent cx="6705600" cy="3733800"/>
            <wp:effectExtent l="0" t="0" r="0" b="0"/>
            <wp:wrapThrough wrapText="bothSides">
              <wp:wrapPolygon edited="0">
                <wp:start x="0" y="0"/>
                <wp:lineTo x="0" y="21490"/>
                <wp:lineTo x="21539" y="21490"/>
                <wp:lineTo x="21539" y="0"/>
                <wp:lineTo x="0" y="0"/>
              </wp:wrapPolygon>
            </wp:wrapThrough>
            <wp:docPr id="15"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F369E" w:rsidRPr="00C51E46">
        <w:rPr>
          <w:rFonts w:ascii="Times New Roman" w:hAnsi="Times New Roman" w:cs="Times New Roman"/>
          <w:i/>
          <w:lang w:val="fr-FR"/>
        </w:rPr>
        <w:t>Pour plus de détails</w:t>
      </w:r>
      <w:r w:rsidR="004A1A28" w:rsidRPr="00C51E46">
        <w:rPr>
          <w:rFonts w:ascii="Times New Roman" w:hAnsi="Times New Roman" w:cs="Times New Roman"/>
          <w:i/>
          <w:lang w:val="fr-FR"/>
        </w:rPr>
        <w:t xml:space="preserve"> sur les habitudes d’écoute des répondants à Conakry</w:t>
      </w:r>
      <w:r w:rsidR="00B01ECE">
        <w:rPr>
          <w:rFonts w:ascii="Times New Roman" w:hAnsi="Times New Roman" w:cs="Times New Roman"/>
          <w:i/>
          <w:lang w:val="fr-FR"/>
        </w:rPr>
        <w:t>, voir tableau 5</w:t>
      </w:r>
      <w:r w:rsidR="002F369E" w:rsidRPr="00C51E46">
        <w:rPr>
          <w:rFonts w:ascii="Times New Roman" w:hAnsi="Times New Roman" w:cs="Times New Roman"/>
          <w:i/>
          <w:lang w:val="fr-FR"/>
        </w:rPr>
        <w:t xml:space="preserve"> ci-dessous.</w:t>
      </w:r>
    </w:p>
    <w:p w14:paraId="72B0C06C" w14:textId="77777777" w:rsidR="002F369E" w:rsidRPr="00C51E46" w:rsidRDefault="002F369E" w:rsidP="00BB00B4">
      <w:pPr>
        <w:spacing w:before="240" w:after="0" w:line="360" w:lineRule="auto"/>
        <w:rPr>
          <w:rFonts w:ascii="Times New Roman" w:hAnsi="Times New Roman" w:cs="Times New Roman"/>
          <w:sz w:val="24"/>
          <w:szCs w:val="24"/>
        </w:rPr>
        <w:sectPr w:rsidR="002F369E" w:rsidRPr="00C51E46" w:rsidSect="00D04C53">
          <w:footerReference w:type="default" r:id="rId19"/>
          <w:pgSz w:w="11906" w:h="16838"/>
          <w:pgMar w:top="1417" w:right="1416" w:bottom="1417" w:left="1417" w:header="708" w:footer="708" w:gutter="0"/>
          <w:cols w:space="720"/>
        </w:sectPr>
      </w:pPr>
    </w:p>
    <w:p w14:paraId="01D2E028" w14:textId="500023D2" w:rsidR="002F369E" w:rsidRPr="00C51E46" w:rsidRDefault="00B01ECE" w:rsidP="002F369E">
      <w:pPr>
        <w:jc w:val="center"/>
        <w:rPr>
          <w:rFonts w:ascii="Times New Roman" w:hAnsi="Times New Roman" w:cs="Times New Roman"/>
          <w:i/>
          <w:sz w:val="24"/>
          <w:szCs w:val="24"/>
        </w:rPr>
      </w:pPr>
      <w:r>
        <w:rPr>
          <w:rFonts w:ascii="Times New Roman" w:hAnsi="Times New Roman" w:cs="Times New Roman"/>
          <w:i/>
          <w:sz w:val="24"/>
          <w:szCs w:val="24"/>
        </w:rPr>
        <w:lastRenderedPageBreak/>
        <w:t>Tableau 5</w:t>
      </w:r>
      <w:r w:rsidR="002F369E" w:rsidRPr="00C51E46">
        <w:rPr>
          <w:rFonts w:ascii="Times New Roman" w:hAnsi="Times New Roman" w:cs="Times New Roman"/>
          <w:i/>
          <w:sz w:val="24"/>
          <w:szCs w:val="24"/>
        </w:rPr>
        <w:t> : Habitude d’écoute des stations de radio par tranches horaires par les répondants  (Conakry)</w:t>
      </w:r>
    </w:p>
    <w:tbl>
      <w:tblPr>
        <w:tblpPr w:leftFromText="141" w:rightFromText="141" w:bottomFromText="160" w:vertAnchor="page" w:horzAnchor="margin" w:tblpXSpec="center" w:tblpY="2041"/>
        <w:tblW w:w="5600" w:type="pct"/>
        <w:tblCellMar>
          <w:left w:w="70" w:type="dxa"/>
          <w:right w:w="70" w:type="dxa"/>
        </w:tblCellMar>
        <w:tblLook w:val="04A0" w:firstRow="1" w:lastRow="0" w:firstColumn="1" w:lastColumn="0" w:noHBand="0" w:noVBand="1"/>
      </w:tblPr>
      <w:tblGrid>
        <w:gridCol w:w="1120"/>
        <w:gridCol w:w="1545"/>
        <w:gridCol w:w="559"/>
        <w:gridCol w:w="1542"/>
        <w:gridCol w:w="559"/>
        <w:gridCol w:w="1558"/>
        <w:gridCol w:w="541"/>
        <w:gridCol w:w="1405"/>
        <w:gridCol w:w="573"/>
        <w:gridCol w:w="1546"/>
        <w:gridCol w:w="557"/>
        <w:gridCol w:w="1540"/>
        <w:gridCol w:w="507"/>
        <w:gridCol w:w="1543"/>
        <w:gridCol w:w="554"/>
      </w:tblGrid>
      <w:tr w:rsidR="002F369E" w:rsidRPr="00C51E46" w14:paraId="3D302299" w14:textId="77777777" w:rsidTr="002F369E">
        <w:trPr>
          <w:trHeight w:val="300"/>
        </w:trPr>
        <w:tc>
          <w:tcPr>
            <w:tcW w:w="360" w:type="pct"/>
            <w:vMerge w:val="restart"/>
            <w:tcBorders>
              <w:top w:val="single" w:sz="12" w:space="0" w:color="auto"/>
              <w:left w:val="single" w:sz="12" w:space="0" w:color="auto"/>
              <w:bottom w:val="single" w:sz="12" w:space="0" w:color="auto"/>
              <w:right w:val="single" w:sz="12" w:space="0" w:color="auto"/>
            </w:tcBorders>
            <w:vAlign w:val="center"/>
            <w:hideMark/>
          </w:tcPr>
          <w:p w14:paraId="11EE07D2" w14:textId="77777777" w:rsidR="002F369E" w:rsidRPr="00C51E46" w:rsidRDefault="002F369E" w:rsidP="002F369E">
            <w:pPr>
              <w:spacing w:after="0" w:line="240" w:lineRule="auto"/>
              <w:jc w:val="center"/>
              <w:rPr>
                <w:rFonts w:ascii="Times New Roman" w:eastAsia="Times New Roman" w:hAnsi="Times New Roman" w:cs="Times New Roman"/>
                <w:b/>
                <w:bCs/>
                <w:color w:val="000000"/>
                <w:sz w:val="20"/>
                <w:szCs w:val="24"/>
                <w:lang w:eastAsia="fr-FR"/>
              </w:rPr>
            </w:pPr>
            <w:r w:rsidRPr="00C51E46">
              <w:rPr>
                <w:rFonts w:ascii="Times New Roman" w:eastAsia="Times New Roman" w:hAnsi="Times New Roman" w:cs="Times New Roman"/>
                <w:b/>
                <w:bCs/>
                <w:color w:val="000000"/>
                <w:sz w:val="20"/>
                <w:szCs w:val="24"/>
                <w:lang w:eastAsia="fr-FR"/>
              </w:rPr>
              <w:t>Tranches horaires</w:t>
            </w:r>
          </w:p>
        </w:tc>
        <w:tc>
          <w:tcPr>
            <w:tcW w:w="677" w:type="pct"/>
            <w:gridSpan w:val="2"/>
            <w:tcBorders>
              <w:top w:val="single" w:sz="12" w:space="0" w:color="auto"/>
              <w:left w:val="single" w:sz="12" w:space="0" w:color="auto"/>
              <w:bottom w:val="single" w:sz="4" w:space="0" w:color="auto"/>
              <w:right w:val="single" w:sz="12" w:space="0" w:color="auto"/>
            </w:tcBorders>
            <w:noWrap/>
            <w:vAlign w:val="center"/>
            <w:hideMark/>
          </w:tcPr>
          <w:p w14:paraId="73AEB9FC" w14:textId="77777777" w:rsidR="002F369E" w:rsidRPr="00C51E46" w:rsidRDefault="002F369E" w:rsidP="002F369E">
            <w:pPr>
              <w:spacing w:after="0" w:line="240" w:lineRule="auto"/>
              <w:jc w:val="center"/>
              <w:rPr>
                <w:rFonts w:ascii="Times New Roman" w:eastAsia="Times New Roman" w:hAnsi="Times New Roman" w:cs="Times New Roman"/>
                <w:b/>
                <w:bCs/>
                <w:color w:val="000000"/>
                <w:sz w:val="20"/>
                <w:szCs w:val="24"/>
                <w:lang w:eastAsia="fr-FR"/>
              </w:rPr>
            </w:pPr>
            <w:r w:rsidRPr="00C51E46">
              <w:rPr>
                <w:rFonts w:ascii="Times New Roman" w:eastAsia="Times New Roman" w:hAnsi="Times New Roman" w:cs="Times New Roman"/>
                <w:b/>
                <w:bCs/>
                <w:color w:val="000000"/>
                <w:sz w:val="20"/>
                <w:szCs w:val="24"/>
                <w:lang w:eastAsia="fr-FR"/>
              </w:rPr>
              <w:t>Lundi</w:t>
            </w:r>
          </w:p>
        </w:tc>
        <w:tc>
          <w:tcPr>
            <w:tcW w:w="676" w:type="pct"/>
            <w:gridSpan w:val="2"/>
            <w:tcBorders>
              <w:top w:val="single" w:sz="12" w:space="0" w:color="auto"/>
              <w:left w:val="single" w:sz="12" w:space="0" w:color="auto"/>
              <w:bottom w:val="single" w:sz="4" w:space="0" w:color="auto"/>
              <w:right w:val="single" w:sz="12" w:space="0" w:color="auto"/>
            </w:tcBorders>
            <w:noWrap/>
            <w:vAlign w:val="center"/>
            <w:hideMark/>
          </w:tcPr>
          <w:p w14:paraId="11220052" w14:textId="77777777" w:rsidR="002F369E" w:rsidRPr="00C51E46" w:rsidRDefault="002F369E" w:rsidP="002F369E">
            <w:pPr>
              <w:spacing w:after="0" w:line="240" w:lineRule="auto"/>
              <w:jc w:val="center"/>
              <w:rPr>
                <w:rFonts w:ascii="Times New Roman" w:eastAsia="Times New Roman" w:hAnsi="Times New Roman" w:cs="Times New Roman"/>
                <w:b/>
                <w:bCs/>
                <w:color w:val="000000"/>
                <w:sz w:val="20"/>
                <w:szCs w:val="24"/>
                <w:lang w:eastAsia="fr-FR"/>
              </w:rPr>
            </w:pPr>
            <w:r w:rsidRPr="00C51E46">
              <w:rPr>
                <w:rFonts w:ascii="Times New Roman" w:eastAsia="Times New Roman" w:hAnsi="Times New Roman" w:cs="Times New Roman"/>
                <w:b/>
                <w:bCs/>
                <w:color w:val="000000"/>
                <w:sz w:val="20"/>
                <w:szCs w:val="24"/>
                <w:lang w:eastAsia="fr-FR"/>
              </w:rPr>
              <w:t>Mardi</w:t>
            </w:r>
          </w:p>
        </w:tc>
        <w:tc>
          <w:tcPr>
            <w:tcW w:w="675" w:type="pct"/>
            <w:gridSpan w:val="2"/>
            <w:tcBorders>
              <w:top w:val="single" w:sz="12" w:space="0" w:color="auto"/>
              <w:left w:val="single" w:sz="12" w:space="0" w:color="auto"/>
              <w:bottom w:val="single" w:sz="4" w:space="0" w:color="auto"/>
              <w:right w:val="single" w:sz="12" w:space="0" w:color="auto"/>
            </w:tcBorders>
            <w:noWrap/>
            <w:vAlign w:val="center"/>
            <w:hideMark/>
          </w:tcPr>
          <w:p w14:paraId="6073025C" w14:textId="77777777" w:rsidR="002F369E" w:rsidRPr="00C51E46" w:rsidRDefault="002F369E" w:rsidP="002F369E">
            <w:pPr>
              <w:spacing w:after="0" w:line="240" w:lineRule="auto"/>
              <w:jc w:val="center"/>
              <w:rPr>
                <w:rFonts w:ascii="Times New Roman" w:eastAsia="Times New Roman" w:hAnsi="Times New Roman" w:cs="Times New Roman"/>
                <w:b/>
                <w:bCs/>
                <w:color w:val="000000"/>
                <w:sz w:val="20"/>
                <w:szCs w:val="24"/>
                <w:lang w:eastAsia="fr-FR"/>
              </w:rPr>
            </w:pPr>
            <w:r w:rsidRPr="00C51E46">
              <w:rPr>
                <w:rFonts w:ascii="Times New Roman" w:eastAsia="Times New Roman" w:hAnsi="Times New Roman" w:cs="Times New Roman"/>
                <w:b/>
                <w:bCs/>
                <w:color w:val="000000"/>
                <w:sz w:val="20"/>
                <w:szCs w:val="24"/>
                <w:lang w:eastAsia="fr-FR"/>
              </w:rPr>
              <w:t>Mercredi</w:t>
            </w:r>
          </w:p>
        </w:tc>
        <w:tc>
          <w:tcPr>
            <w:tcW w:w="633" w:type="pct"/>
            <w:gridSpan w:val="2"/>
            <w:tcBorders>
              <w:top w:val="single" w:sz="12" w:space="0" w:color="auto"/>
              <w:left w:val="single" w:sz="12" w:space="0" w:color="auto"/>
              <w:bottom w:val="single" w:sz="4" w:space="0" w:color="auto"/>
              <w:right w:val="single" w:sz="12" w:space="0" w:color="auto"/>
            </w:tcBorders>
            <w:noWrap/>
            <w:vAlign w:val="center"/>
            <w:hideMark/>
          </w:tcPr>
          <w:p w14:paraId="372E6295" w14:textId="77777777" w:rsidR="002F369E" w:rsidRPr="00C51E46" w:rsidRDefault="002F369E" w:rsidP="002F369E">
            <w:pPr>
              <w:spacing w:after="0" w:line="240" w:lineRule="auto"/>
              <w:jc w:val="center"/>
              <w:rPr>
                <w:rFonts w:ascii="Times New Roman" w:eastAsia="Times New Roman" w:hAnsi="Times New Roman" w:cs="Times New Roman"/>
                <w:b/>
                <w:bCs/>
                <w:color w:val="000000"/>
                <w:sz w:val="20"/>
                <w:szCs w:val="24"/>
                <w:lang w:eastAsia="fr-FR"/>
              </w:rPr>
            </w:pPr>
            <w:r w:rsidRPr="00C51E46">
              <w:rPr>
                <w:rFonts w:ascii="Times New Roman" w:eastAsia="Times New Roman" w:hAnsi="Times New Roman" w:cs="Times New Roman"/>
                <w:b/>
                <w:bCs/>
                <w:color w:val="000000"/>
                <w:sz w:val="20"/>
                <w:szCs w:val="24"/>
                <w:lang w:eastAsia="fr-FR"/>
              </w:rPr>
              <w:t>Jeudi</w:t>
            </w:r>
          </w:p>
        </w:tc>
        <w:tc>
          <w:tcPr>
            <w:tcW w:w="676" w:type="pct"/>
            <w:gridSpan w:val="2"/>
            <w:tcBorders>
              <w:top w:val="single" w:sz="12" w:space="0" w:color="auto"/>
              <w:left w:val="single" w:sz="12" w:space="0" w:color="auto"/>
              <w:bottom w:val="single" w:sz="4" w:space="0" w:color="auto"/>
              <w:right w:val="single" w:sz="12" w:space="0" w:color="auto"/>
            </w:tcBorders>
            <w:noWrap/>
            <w:vAlign w:val="center"/>
            <w:hideMark/>
          </w:tcPr>
          <w:p w14:paraId="0988BBD5" w14:textId="77777777" w:rsidR="002F369E" w:rsidRPr="00C51E46" w:rsidRDefault="002F369E" w:rsidP="002F369E">
            <w:pPr>
              <w:spacing w:after="0" w:line="240" w:lineRule="auto"/>
              <w:jc w:val="center"/>
              <w:rPr>
                <w:rFonts w:ascii="Times New Roman" w:eastAsia="Times New Roman" w:hAnsi="Times New Roman" w:cs="Times New Roman"/>
                <w:b/>
                <w:bCs/>
                <w:color w:val="000000"/>
                <w:sz w:val="20"/>
                <w:szCs w:val="24"/>
                <w:lang w:eastAsia="fr-FR"/>
              </w:rPr>
            </w:pPr>
            <w:r w:rsidRPr="00C51E46">
              <w:rPr>
                <w:rFonts w:ascii="Times New Roman" w:eastAsia="Times New Roman" w:hAnsi="Times New Roman" w:cs="Times New Roman"/>
                <w:b/>
                <w:bCs/>
                <w:color w:val="000000"/>
                <w:sz w:val="20"/>
                <w:szCs w:val="24"/>
                <w:lang w:eastAsia="fr-FR"/>
              </w:rPr>
              <w:t>Vendredi</w:t>
            </w:r>
          </w:p>
        </w:tc>
        <w:tc>
          <w:tcPr>
            <w:tcW w:w="629" w:type="pct"/>
            <w:gridSpan w:val="2"/>
            <w:tcBorders>
              <w:top w:val="single" w:sz="12" w:space="0" w:color="auto"/>
              <w:left w:val="single" w:sz="12" w:space="0" w:color="auto"/>
              <w:bottom w:val="single" w:sz="4" w:space="0" w:color="auto"/>
              <w:right w:val="single" w:sz="12" w:space="0" w:color="auto"/>
            </w:tcBorders>
            <w:noWrap/>
            <w:vAlign w:val="center"/>
            <w:hideMark/>
          </w:tcPr>
          <w:p w14:paraId="5D9A9BB7" w14:textId="77777777" w:rsidR="002F369E" w:rsidRPr="00C51E46" w:rsidRDefault="002F369E" w:rsidP="002F369E">
            <w:pPr>
              <w:spacing w:after="0" w:line="240" w:lineRule="auto"/>
              <w:jc w:val="center"/>
              <w:rPr>
                <w:rFonts w:ascii="Times New Roman" w:eastAsia="Times New Roman" w:hAnsi="Times New Roman" w:cs="Times New Roman"/>
                <w:b/>
                <w:bCs/>
                <w:color w:val="000000"/>
                <w:sz w:val="20"/>
                <w:szCs w:val="24"/>
                <w:lang w:eastAsia="fr-FR"/>
              </w:rPr>
            </w:pPr>
            <w:r w:rsidRPr="00C51E46">
              <w:rPr>
                <w:rFonts w:ascii="Times New Roman" w:eastAsia="Times New Roman" w:hAnsi="Times New Roman" w:cs="Times New Roman"/>
                <w:b/>
                <w:bCs/>
                <w:color w:val="000000"/>
                <w:sz w:val="20"/>
                <w:szCs w:val="24"/>
                <w:lang w:eastAsia="fr-FR"/>
              </w:rPr>
              <w:t>Samedi</w:t>
            </w:r>
          </w:p>
        </w:tc>
        <w:tc>
          <w:tcPr>
            <w:tcW w:w="674" w:type="pct"/>
            <w:gridSpan w:val="2"/>
            <w:tcBorders>
              <w:top w:val="single" w:sz="12" w:space="0" w:color="auto"/>
              <w:left w:val="single" w:sz="12" w:space="0" w:color="auto"/>
              <w:bottom w:val="single" w:sz="4" w:space="0" w:color="auto"/>
              <w:right w:val="single" w:sz="12" w:space="0" w:color="auto"/>
            </w:tcBorders>
            <w:noWrap/>
            <w:vAlign w:val="center"/>
            <w:hideMark/>
          </w:tcPr>
          <w:p w14:paraId="0F54A44F" w14:textId="77777777" w:rsidR="002F369E" w:rsidRPr="00C51E46" w:rsidRDefault="002F369E" w:rsidP="002F369E">
            <w:pPr>
              <w:spacing w:after="0" w:line="240" w:lineRule="auto"/>
              <w:jc w:val="center"/>
              <w:rPr>
                <w:rFonts w:ascii="Times New Roman" w:eastAsia="Times New Roman" w:hAnsi="Times New Roman" w:cs="Times New Roman"/>
                <w:b/>
                <w:bCs/>
                <w:color w:val="000000"/>
                <w:sz w:val="20"/>
                <w:szCs w:val="24"/>
                <w:lang w:eastAsia="fr-FR"/>
              </w:rPr>
            </w:pPr>
            <w:r w:rsidRPr="00C51E46">
              <w:rPr>
                <w:rFonts w:ascii="Times New Roman" w:eastAsia="Times New Roman" w:hAnsi="Times New Roman" w:cs="Times New Roman"/>
                <w:b/>
                <w:bCs/>
                <w:color w:val="000000"/>
                <w:sz w:val="20"/>
                <w:szCs w:val="24"/>
                <w:lang w:eastAsia="fr-FR"/>
              </w:rPr>
              <w:t>Dimanche</w:t>
            </w:r>
          </w:p>
        </w:tc>
      </w:tr>
      <w:tr w:rsidR="002F369E" w:rsidRPr="00C51E46" w14:paraId="16E9F293" w14:textId="77777777" w:rsidTr="002F369E">
        <w:trPr>
          <w:trHeight w:val="6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AAC0E63" w14:textId="77777777" w:rsidR="002F369E" w:rsidRPr="00C51E46" w:rsidRDefault="002F369E" w:rsidP="002F369E">
            <w:pPr>
              <w:spacing w:after="0" w:line="240" w:lineRule="auto"/>
              <w:rPr>
                <w:rFonts w:ascii="Times New Roman" w:eastAsia="Times New Roman" w:hAnsi="Times New Roman" w:cs="Times New Roman"/>
                <w:b/>
                <w:bCs/>
                <w:color w:val="000000"/>
                <w:sz w:val="20"/>
                <w:szCs w:val="24"/>
                <w:lang w:eastAsia="fr-FR"/>
              </w:rPr>
            </w:pPr>
          </w:p>
        </w:tc>
        <w:tc>
          <w:tcPr>
            <w:tcW w:w="496" w:type="pct"/>
            <w:tcBorders>
              <w:top w:val="nil"/>
              <w:left w:val="single" w:sz="12" w:space="0" w:color="auto"/>
              <w:bottom w:val="single" w:sz="12" w:space="0" w:color="auto"/>
              <w:right w:val="single" w:sz="4" w:space="0" w:color="auto"/>
            </w:tcBorders>
            <w:vAlign w:val="center"/>
            <w:hideMark/>
          </w:tcPr>
          <w:p w14:paraId="35B0DEC2"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Station de radio</w:t>
            </w:r>
          </w:p>
        </w:tc>
        <w:tc>
          <w:tcPr>
            <w:tcW w:w="181" w:type="pct"/>
            <w:tcBorders>
              <w:top w:val="nil"/>
              <w:left w:val="nil"/>
              <w:bottom w:val="single" w:sz="12" w:space="0" w:color="auto"/>
              <w:right w:val="single" w:sz="12" w:space="0" w:color="auto"/>
            </w:tcBorders>
            <w:vAlign w:val="center"/>
            <w:hideMark/>
          </w:tcPr>
          <w:p w14:paraId="5D5E7671"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w:t>
            </w:r>
          </w:p>
        </w:tc>
        <w:tc>
          <w:tcPr>
            <w:tcW w:w="495" w:type="pct"/>
            <w:tcBorders>
              <w:top w:val="nil"/>
              <w:left w:val="single" w:sz="12" w:space="0" w:color="auto"/>
              <w:bottom w:val="single" w:sz="12" w:space="0" w:color="auto"/>
              <w:right w:val="single" w:sz="4" w:space="0" w:color="auto"/>
            </w:tcBorders>
            <w:vAlign w:val="center"/>
            <w:hideMark/>
          </w:tcPr>
          <w:p w14:paraId="0BF2AF36"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Station de radio</w:t>
            </w:r>
          </w:p>
        </w:tc>
        <w:tc>
          <w:tcPr>
            <w:tcW w:w="181" w:type="pct"/>
            <w:tcBorders>
              <w:top w:val="nil"/>
              <w:left w:val="nil"/>
              <w:bottom w:val="single" w:sz="12" w:space="0" w:color="auto"/>
              <w:right w:val="single" w:sz="12" w:space="0" w:color="auto"/>
            </w:tcBorders>
            <w:vAlign w:val="center"/>
            <w:hideMark/>
          </w:tcPr>
          <w:p w14:paraId="78385C24"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w:t>
            </w:r>
          </w:p>
        </w:tc>
        <w:tc>
          <w:tcPr>
            <w:tcW w:w="500" w:type="pct"/>
            <w:tcBorders>
              <w:top w:val="nil"/>
              <w:left w:val="single" w:sz="12" w:space="0" w:color="auto"/>
              <w:bottom w:val="single" w:sz="12" w:space="0" w:color="auto"/>
              <w:right w:val="single" w:sz="4" w:space="0" w:color="auto"/>
            </w:tcBorders>
            <w:vAlign w:val="center"/>
            <w:hideMark/>
          </w:tcPr>
          <w:p w14:paraId="2533D3C1"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Station de radio</w:t>
            </w:r>
          </w:p>
        </w:tc>
        <w:tc>
          <w:tcPr>
            <w:tcW w:w="175" w:type="pct"/>
            <w:tcBorders>
              <w:top w:val="nil"/>
              <w:left w:val="nil"/>
              <w:bottom w:val="single" w:sz="12" w:space="0" w:color="auto"/>
              <w:right w:val="single" w:sz="12" w:space="0" w:color="auto"/>
            </w:tcBorders>
            <w:vAlign w:val="center"/>
            <w:hideMark/>
          </w:tcPr>
          <w:p w14:paraId="504F648F"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w:t>
            </w:r>
          </w:p>
        </w:tc>
        <w:tc>
          <w:tcPr>
            <w:tcW w:w="451" w:type="pct"/>
            <w:tcBorders>
              <w:top w:val="nil"/>
              <w:left w:val="single" w:sz="12" w:space="0" w:color="auto"/>
              <w:bottom w:val="single" w:sz="12" w:space="0" w:color="auto"/>
              <w:right w:val="single" w:sz="4" w:space="0" w:color="auto"/>
            </w:tcBorders>
            <w:vAlign w:val="center"/>
            <w:hideMark/>
          </w:tcPr>
          <w:p w14:paraId="10D1ACCD"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Station de radio</w:t>
            </w:r>
          </w:p>
        </w:tc>
        <w:tc>
          <w:tcPr>
            <w:tcW w:w="182" w:type="pct"/>
            <w:tcBorders>
              <w:top w:val="nil"/>
              <w:left w:val="nil"/>
              <w:bottom w:val="single" w:sz="12" w:space="0" w:color="auto"/>
              <w:right w:val="single" w:sz="12" w:space="0" w:color="auto"/>
            </w:tcBorders>
            <w:vAlign w:val="center"/>
            <w:hideMark/>
          </w:tcPr>
          <w:p w14:paraId="56DEE8B2"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w:t>
            </w:r>
          </w:p>
        </w:tc>
        <w:tc>
          <w:tcPr>
            <w:tcW w:w="496" w:type="pct"/>
            <w:tcBorders>
              <w:top w:val="nil"/>
              <w:left w:val="single" w:sz="12" w:space="0" w:color="auto"/>
              <w:bottom w:val="single" w:sz="12" w:space="0" w:color="auto"/>
              <w:right w:val="single" w:sz="4" w:space="0" w:color="auto"/>
            </w:tcBorders>
            <w:vAlign w:val="center"/>
            <w:hideMark/>
          </w:tcPr>
          <w:p w14:paraId="4091E5A8"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Station de radio</w:t>
            </w:r>
          </w:p>
        </w:tc>
        <w:tc>
          <w:tcPr>
            <w:tcW w:w="180" w:type="pct"/>
            <w:tcBorders>
              <w:top w:val="nil"/>
              <w:left w:val="nil"/>
              <w:bottom w:val="single" w:sz="12" w:space="0" w:color="auto"/>
              <w:right w:val="single" w:sz="12" w:space="0" w:color="auto"/>
            </w:tcBorders>
            <w:vAlign w:val="center"/>
            <w:hideMark/>
          </w:tcPr>
          <w:p w14:paraId="38243493"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w:t>
            </w:r>
          </w:p>
        </w:tc>
        <w:tc>
          <w:tcPr>
            <w:tcW w:w="494" w:type="pct"/>
            <w:tcBorders>
              <w:top w:val="nil"/>
              <w:left w:val="single" w:sz="12" w:space="0" w:color="auto"/>
              <w:bottom w:val="single" w:sz="12" w:space="0" w:color="auto"/>
              <w:right w:val="single" w:sz="4" w:space="0" w:color="auto"/>
            </w:tcBorders>
            <w:vAlign w:val="center"/>
            <w:hideMark/>
          </w:tcPr>
          <w:p w14:paraId="6001BD5F"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Station de radio</w:t>
            </w:r>
          </w:p>
        </w:tc>
        <w:tc>
          <w:tcPr>
            <w:tcW w:w="135" w:type="pct"/>
            <w:tcBorders>
              <w:top w:val="nil"/>
              <w:left w:val="nil"/>
              <w:bottom w:val="single" w:sz="12" w:space="0" w:color="auto"/>
              <w:right w:val="single" w:sz="12" w:space="0" w:color="auto"/>
            </w:tcBorders>
            <w:vAlign w:val="center"/>
            <w:hideMark/>
          </w:tcPr>
          <w:p w14:paraId="3DCADAC6"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w:t>
            </w:r>
          </w:p>
        </w:tc>
        <w:tc>
          <w:tcPr>
            <w:tcW w:w="495" w:type="pct"/>
            <w:tcBorders>
              <w:top w:val="nil"/>
              <w:left w:val="single" w:sz="12" w:space="0" w:color="auto"/>
              <w:bottom w:val="single" w:sz="12" w:space="0" w:color="auto"/>
              <w:right w:val="single" w:sz="4" w:space="0" w:color="auto"/>
            </w:tcBorders>
            <w:vAlign w:val="center"/>
            <w:hideMark/>
          </w:tcPr>
          <w:p w14:paraId="2A37C209"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Station de radio</w:t>
            </w:r>
          </w:p>
        </w:tc>
        <w:tc>
          <w:tcPr>
            <w:tcW w:w="179" w:type="pct"/>
            <w:tcBorders>
              <w:top w:val="nil"/>
              <w:left w:val="nil"/>
              <w:bottom w:val="single" w:sz="12" w:space="0" w:color="auto"/>
              <w:right w:val="single" w:sz="12" w:space="0" w:color="auto"/>
            </w:tcBorders>
            <w:vAlign w:val="center"/>
            <w:hideMark/>
          </w:tcPr>
          <w:p w14:paraId="381BA085" w14:textId="77777777" w:rsidR="002F369E" w:rsidRPr="00C51E46" w:rsidRDefault="002F369E" w:rsidP="002F369E">
            <w:pPr>
              <w:spacing w:after="0" w:line="240" w:lineRule="auto"/>
              <w:jc w:val="center"/>
              <w:rPr>
                <w:rFonts w:ascii="Times New Roman" w:eastAsia="Times New Roman" w:hAnsi="Times New Roman" w:cs="Times New Roman"/>
                <w:b/>
                <w:color w:val="000000"/>
                <w:sz w:val="20"/>
                <w:szCs w:val="24"/>
                <w:lang w:eastAsia="fr-FR"/>
              </w:rPr>
            </w:pPr>
            <w:r w:rsidRPr="00C51E46">
              <w:rPr>
                <w:rFonts w:ascii="Times New Roman" w:eastAsia="Times New Roman" w:hAnsi="Times New Roman" w:cs="Times New Roman"/>
                <w:b/>
                <w:color w:val="000000"/>
                <w:sz w:val="20"/>
                <w:szCs w:val="24"/>
                <w:lang w:eastAsia="fr-FR"/>
              </w:rPr>
              <w:t>%</w:t>
            </w:r>
          </w:p>
        </w:tc>
      </w:tr>
      <w:tr w:rsidR="002F369E" w:rsidRPr="00C51E46" w14:paraId="5D3D377D" w14:textId="77777777" w:rsidTr="002F369E">
        <w:trPr>
          <w:trHeight w:val="301"/>
        </w:trPr>
        <w:tc>
          <w:tcPr>
            <w:tcW w:w="360" w:type="pct"/>
            <w:vMerge w:val="restart"/>
            <w:tcBorders>
              <w:top w:val="single" w:sz="12" w:space="0" w:color="auto"/>
              <w:left w:val="single" w:sz="12" w:space="0" w:color="auto"/>
              <w:bottom w:val="single" w:sz="12" w:space="0" w:color="auto"/>
              <w:right w:val="single" w:sz="12" w:space="0" w:color="auto"/>
            </w:tcBorders>
            <w:noWrap/>
            <w:vAlign w:val="center"/>
            <w:hideMark/>
          </w:tcPr>
          <w:p w14:paraId="280BA63B" w14:textId="77777777" w:rsidR="002F369E" w:rsidRPr="00C51E46" w:rsidRDefault="002F369E" w:rsidP="002F369E">
            <w:pPr>
              <w:spacing w:after="0" w:line="240" w:lineRule="auto"/>
              <w:jc w:val="center"/>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xml:space="preserve"> 06h-08h</w:t>
            </w:r>
          </w:p>
        </w:tc>
        <w:tc>
          <w:tcPr>
            <w:tcW w:w="496" w:type="pct"/>
            <w:tcBorders>
              <w:top w:val="single" w:sz="12" w:space="0" w:color="auto"/>
              <w:left w:val="single" w:sz="12" w:space="0" w:color="auto"/>
              <w:bottom w:val="single" w:sz="4" w:space="0" w:color="auto"/>
              <w:right w:val="single" w:sz="4" w:space="0" w:color="auto"/>
            </w:tcBorders>
            <w:hideMark/>
          </w:tcPr>
          <w:p w14:paraId="61F4DB1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single" w:sz="12" w:space="0" w:color="auto"/>
              <w:left w:val="nil"/>
              <w:bottom w:val="single" w:sz="4" w:space="0" w:color="auto"/>
              <w:right w:val="single" w:sz="12" w:space="0" w:color="auto"/>
            </w:tcBorders>
            <w:noWrap/>
            <w:hideMark/>
          </w:tcPr>
          <w:p w14:paraId="09859092"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11%</w:t>
            </w:r>
          </w:p>
        </w:tc>
        <w:tc>
          <w:tcPr>
            <w:tcW w:w="495" w:type="pct"/>
            <w:tcBorders>
              <w:top w:val="single" w:sz="12" w:space="0" w:color="auto"/>
              <w:left w:val="single" w:sz="12" w:space="0" w:color="auto"/>
              <w:bottom w:val="single" w:sz="4" w:space="0" w:color="auto"/>
              <w:right w:val="single" w:sz="4" w:space="0" w:color="auto"/>
            </w:tcBorders>
            <w:hideMark/>
          </w:tcPr>
          <w:p w14:paraId="6407DFA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single" w:sz="12" w:space="0" w:color="auto"/>
              <w:left w:val="nil"/>
              <w:bottom w:val="single" w:sz="4" w:space="0" w:color="auto"/>
              <w:right w:val="single" w:sz="12" w:space="0" w:color="auto"/>
            </w:tcBorders>
            <w:noWrap/>
            <w:hideMark/>
          </w:tcPr>
          <w:p w14:paraId="1D1B9609"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500" w:type="pct"/>
            <w:tcBorders>
              <w:top w:val="single" w:sz="12" w:space="0" w:color="auto"/>
              <w:left w:val="single" w:sz="12" w:space="0" w:color="auto"/>
              <w:bottom w:val="single" w:sz="4" w:space="0" w:color="auto"/>
              <w:right w:val="single" w:sz="4" w:space="0" w:color="auto"/>
            </w:tcBorders>
            <w:hideMark/>
          </w:tcPr>
          <w:p w14:paraId="4657899F"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5" w:type="pct"/>
            <w:tcBorders>
              <w:top w:val="single" w:sz="12" w:space="0" w:color="auto"/>
              <w:left w:val="nil"/>
              <w:bottom w:val="single" w:sz="4" w:space="0" w:color="auto"/>
              <w:right w:val="single" w:sz="12" w:space="0" w:color="auto"/>
            </w:tcBorders>
            <w:noWrap/>
            <w:hideMark/>
          </w:tcPr>
          <w:p w14:paraId="27477500"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51" w:type="pct"/>
            <w:tcBorders>
              <w:top w:val="single" w:sz="12" w:space="0" w:color="auto"/>
              <w:left w:val="single" w:sz="12" w:space="0" w:color="auto"/>
              <w:bottom w:val="single" w:sz="4" w:space="0" w:color="auto"/>
              <w:right w:val="single" w:sz="4" w:space="0" w:color="auto"/>
            </w:tcBorders>
            <w:hideMark/>
          </w:tcPr>
          <w:p w14:paraId="7B604B7A"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82" w:type="pct"/>
            <w:tcBorders>
              <w:top w:val="single" w:sz="12" w:space="0" w:color="auto"/>
              <w:left w:val="nil"/>
              <w:bottom w:val="single" w:sz="4" w:space="0" w:color="auto"/>
              <w:right w:val="single" w:sz="12" w:space="0" w:color="auto"/>
            </w:tcBorders>
            <w:noWrap/>
            <w:hideMark/>
          </w:tcPr>
          <w:p w14:paraId="383C764A"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6" w:type="pct"/>
            <w:tcBorders>
              <w:top w:val="single" w:sz="12" w:space="0" w:color="auto"/>
              <w:left w:val="single" w:sz="12" w:space="0" w:color="auto"/>
              <w:bottom w:val="single" w:sz="4" w:space="0" w:color="auto"/>
              <w:right w:val="single" w:sz="4" w:space="0" w:color="auto"/>
            </w:tcBorders>
            <w:hideMark/>
          </w:tcPr>
          <w:p w14:paraId="0292CF2D"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0" w:type="pct"/>
            <w:tcBorders>
              <w:top w:val="single" w:sz="12" w:space="0" w:color="auto"/>
              <w:left w:val="nil"/>
              <w:bottom w:val="single" w:sz="4" w:space="0" w:color="auto"/>
              <w:right w:val="single" w:sz="12" w:space="0" w:color="auto"/>
            </w:tcBorders>
            <w:noWrap/>
            <w:hideMark/>
          </w:tcPr>
          <w:p w14:paraId="5522A01A"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4" w:type="pct"/>
            <w:tcBorders>
              <w:top w:val="single" w:sz="12" w:space="0" w:color="auto"/>
              <w:left w:val="single" w:sz="12" w:space="0" w:color="auto"/>
              <w:bottom w:val="single" w:sz="4" w:space="0" w:color="auto"/>
              <w:right w:val="single" w:sz="4" w:space="0" w:color="auto"/>
            </w:tcBorders>
            <w:hideMark/>
          </w:tcPr>
          <w:p w14:paraId="2C64EC7A"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35" w:type="pct"/>
            <w:tcBorders>
              <w:top w:val="single" w:sz="12" w:space="0" w:color="auto"/>
              <w:left w:val="nil"/>
              <w:bottom w:val="single" w:sz="4" w:space="0" w:color="auto"/>
              <w:right w:val="single" w:sz="12" w:space="0" w:color="auto"/>
            </w:tcBorders>
            <w:noWrap/>
            <w:hideMark/>
          </w:tcPr>
          <w:p w14:paraId="36D0C56F"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9%</w:t>
            </w:r>
          </w:p>
        </w:tc>
        <w:tc>
          <w:tcPr>
            <w:tcW w:w="495" w:type="pct"/>
            <w:tcBorders>
              <w:top w:val="single" w:sz="12" w:space="0" w:color="auto"/>
              <w:left w:val="single" w:sz="12" w:space="0" w:color="auto"/>
              <w:bottom w:val="single" w:sz="4" w:space="0" w:color="auto"/>
              <w:right w:val="single" w:sz="4" w:space="0" w:color="auto"/>
            </w:tcBorders>
            <w:hideMark/>
          </w:tcPr>
          <w:p w14:paraId="0233073F"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79" w:type="pct"/>
            <w:tcBorders>
              <w:top w:val="single" w:sz="12" w:space="0" w:color="auto"/>
              <w:left w:val="nil"/>
              <w:bottom w:val="single" w:sz="4" w:space="0" w:color="auto"/>
              <w:right w:val="single" w:sz="12" w:space="0" w:color="auto"/>
            </w:tcBorders>
            <w:noWrap/>
            <w:hideMark/>
          </w:tcPr>
          <w:p w14:paraId="7AA9C025"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9%</w:t>
            </w:r>
          </w:p>
        </w:tc>
      </w:tr>
      <w:tr w:rsidR="002F369E" w:rsidRPr="00C51E46" w14:paraId="3CFC964A" w14:textId="77777777" w:rsidTr="00215024">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086A47C"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p>
        </w:tc>
        <w:tc>
          <w:tcPr>
            <w:tcW w:w="496" w:type="pct"/>
            <w:tcBorders>
              <w:top w:val="nil"/>
              <w:left w:val="single" w:sz="12" w:space="0" w:color="auto"/>
              <w:bottom w:val="single" w:sz="4" w:space="0" w:color="auto"/>
              <w:right w:val="single" w:sz="4" w:space="0" w:color="auto"/>
            </w:tcBorders>
            <w:hideMark/>
          </w:tcPr>
          <w:p w14:paraId="1860D602"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81" w:type="pct"/>
            <w:tcBorders>
              <w:top w:val="nil"/>
              <w:left w:val="nil"/>
              <w:bottom w:val="single" w:sz="4" w:space="0" w:color="auto"/>
              <w:right w:val="single" w:sz="12" w:space="0" w:color="auto"/>
            </w:tcBorders>
            <w:noWrap/>
            <w:hideMark/>
          </w:tcPr>
          <w:p w14:paraId="55FEBD9A"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5" w:type="pct"/>
            <w:tcBorders>
              <w:top w:val="nil"/>
              <w:left w:val="single" w:sz="12" w:space="0" w:color="auto"/>
              <w:bottom w:val="single" w:sz="4" w:space="0" w:color="auto"/>
              <w:right w:val="single" w:sz="4" w:space="0" w:color="auto"/>
            </w:tcBorders>
            <w:hideMark/>
          </w:tcPr>
          <w:p w14:paraId="28BCA399"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81" w:type="pct"/>
            <w:tcBorders>
              <w:top w:val="nil"/>
              <w:left w:val="nil"/>
              <w:bottom w:val="single" w:sz="4" w:space="0" w:color="auto"/>
              <w:right w:val="single" w:sz="12" w:space="0" w:color="auto"/>
            </w:tcBorders>
            <w:noWrap/>
            <w:hideMark/>
          </w:tcPr>
          <w:p w14:paraId="67DCF893"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500" w:type="pct"/>
            <w:tcBorders>
              <w:top w:val="nil"/>
              <w:left w:val="single" w:sz="12" w:space="0" w:color="auto"/>
              <w:bottom w:val="single" w:sz="4" w:space="0" w:color="auto"/>
              <w:right w:val="single" w:sz="4" w:space="0" w:color="auto"/>
            </w:tcBorders>
            <w:hideMark/>
          </w:tcPr>
          <w:p w14:paraId="233910FF"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75" w:type="pct"/>
            <w:tcBorders>
              <w:top w:val="nil"/>
              <w:left w:val="nil"/>
              <w:bottom w:val="single" w:sz="4" w:space="0" w:color="auto"/>
              <w:right w:val="single" w:sz="12" w:space="0" w:color="auto"/>
            </w:tcBorders>
            <w:noWrap/>
            <w:hideMark/>
          </w:tcPr>
          <w:p w14:paraId="5F4DC833"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51" w:type="pct"/>
            <w:tcBorders>
              <w:top w:val="nil"/>
              <w:left w:val="single" w:sz="12" w:space="0" w:color="auto"/>
              <w:bottom w:val="single" w:sz="4" w:space="0" w:color="auto"/>
              <w:right w:val="single" w:sz="4" w:space="0" w:color="auto"/>
            </w:tcBorders>
            <w:hideMark/>
          </w:tcPr>
          <w:p w14:paraId="460623E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2" w:type="pct"/>
            <w:tcBorders>
              <w:top w:val="nil"/>
              <w:left w:val="nil"/>
              <w:bottom w:val="single" w:sz="4" w:space="0" w:color="auto"/>
              <w:right w:val="single" w:sz="12" w:space="0" w:color="auto"/>
            </w:tcBorders>
            <w:noWrap/>
            <w:hideMark/>
          </w:tcPr>
          <w:p w14:paraId="749BDA16"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96" w:type="pct"/>
            <w:tcBorders>
              <w:top w:val="nil"/>
              <w:left w:val="single" w:sz="12" w:space="0" w:color="auto"/>
              <w:bottom w:val="single" w:sz="4" w:space="0" w:color="auto"/>
              <w:right w:val="single" w:sz="4" w:space="0" w:color="auto"/>
            </w:tcBorders>
            <w:hideMark/>
          </w:tcPr>
          <w:p w14:paraId="1A0A6C4A"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0" w:type="pct"/>
            <w:tcBorders>
              <w:top w:val="nil"/>
              <w:left w:val="nil"/>
              <w:bottom w:val="single" w:sz="4" w:space="0" w:color="auto"/>
              <w:right w:val="single" w:sz="12" w:space="0" w:color="auto"/>
            </w:tcBorders>
            <w:noWrap/>
            <w:hideMark/>
          </w:tcPr>
          <w:p w14:paraId="1CE914BF"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94" w:type="pct"/>
            <w:tcBorders>
              <w:top w:val="nil"/>
              <w:left w:val="single" w:sz="12" w:space="0" w:color="auto"/>
              <w:bottom w:val="single" w:sz="4" w:space="0" w:color="auto"/>
              <w:right w:val="single" w:sz="4" w:space="0" w:color="auto"/>
            </w:tcBorders>
            <w:hideMark/>
          </w:tcPr>
          <w:p w14:paraId="34CDB044"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35" w:type="pct"/>
            <w:tcBorders>
              <w:top w:val="nil"/>
              <w:left w:val="nil"/>
              <w:bottom w:val="single" w:sz="4" w:space="0" w:color="auto"/>
              <w:right w:val="single" w:sz="12" w:space="0" w:color="auto"/>
            </w:tcBorders>
            <w:noWrap/>
            <w:hideMark/>
          </w:tcPr>
          <w:p w14:paraId="51EFE21D"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c>
          <w:tcPr>
            <w:tcW w:w="495" w:type="pct"/>
            <w:tcBorders>
              <w:top w:val="nil"/>
              <w:left w:val="single" w:sz="12" w:space="0" w:color="auto"/>
              <w:bottom w:val="single" w:sz="4" w:space="0" w:color="auto"/>
              <w:right w:val="single" w:sz="4" w:space="0" w:color="auto"/>
            </w:tcBorders>
            <w:hideMark/>
          </w:tcPr>
          <w:p w14:paraId="7AC26253"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9" w:type="pct"/>
            <w:tcBorders>
              <w:top w:val="nil"/>
              <w:left w:val="nil"/>
              <w:bottom w:val="single" w:sz="4" w:space="0" w:color="auto"/>
              <w:right w:val="single" w:sz="12" w:space="0" w:color="auto"/>
            </w:tcBorders>
            <w:noWrap/>
            <w:hideMark/>
          </w:tcPr>
          <w:p w14:paraId="0E430AA8"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r>
      <w:tr w:rsidR="002F369E" w:rsidRPr="00C51E46" w14:paraId="6598F588" w14:textId="77777777" w:rsidTr="00215024">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11E64C2"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p>
        </w:tc>
        <w:tc>
          <w:tcPr>
            <w:tcW w:w="496" w:type="pct"/>
            <w:tcBorders>
              <w:top w:val="single" w:sz="4" w:space="0" w:color="auto"/>
              <w:left w:val="single" w:sz="12" w:space="0" w:color="auto"/>
              <w:bottom w:val="single" w:sz="12" w:space="0" w:color="auto"/>
              <w:right w:val="single" w:sz="4" w:space="0" w:color="auto"/>
            </w:tcBorders>
            <w:shd w:val="pct15" w:color="auto" w:fill="auto"/>
            <w:hideMark/>
          </w:tcPr>
          <w:p w14:paraId="460C3214"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1" w:type="pct"/>
            <w:tcBorders>
              <w:top w:val="single" w:sz="4" w:space="0" w:color="auto"/>
              <w:left w:val="nil"/>
              <w:bottom w:val="single" w:sz="12" w:space="0" w:color="auto"/>
              <w:right w:val="single" w:sz="12" w:space="0" w:color="auto"/>
            </w:tcBorders>
            <w:shd w:val="pct15" w:color="auto" w:fill="auto"/>
            <w:noWrap/>
            <w:hideMark/>
          </w:tcPr>
          <w:p w14:paraId="5CEA0DAB"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95" w:type="pct"/>
            <w:tcBorders>
              <w:top w:val="single" w:sz="4" w:space="0" w:color="auto"/>
              <w:left w:val="single" w:sz="12" w:space="0" w:color="auto"/>
              <w:bottom w:val="single" w:sz="12" w:space="0" w:color="auto"/>
              <w:right w:val="single" w:sz="4" w:space="0" w:color="auto"/>
            </w:tcBorders>
            <w:shd w:val="pct15" w:color="auto" w:fill="auto"/>
            <w:hideMark/>
          </w:tcPr>
          <w:p w14:paraId="1A1B4240"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1" w:type="pct"/>
            <w:tcBorders>
              <w:top w:val="single" w:sz="4" w:space="0" w:color="auto"/>
              <w:left w:val="nil"/>
              <w:bottom w:val="single" w:sz="12" w:space="0" w:color="auto"/>
              <w:right w:val="single" w:sz="12" w:space="0" w:color="auto"/>
            </w:tcBorders>
            <w:shd w:val="pct15" w:color="auto" w:fill="auto"/>
            <w:noWrap/>
            <w:hideMark/>
          </w:tcPr>
          <w:p w14:paraId="22C93EA9"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500" w:type="pct"/>
            <w:tcBorders>
              <w:top w:val="single" w:sz="4" w:space="0" w:color="auto"/>
              <w:left w:val="single" w:sz="12" w:space="0" w:color="auto"/>
              <w:bottom w:val="single" w:sz="12" w:space="0" w:color="auto"/>
              <w:right w:val="single" w:sz="4" w:space="0" w:color="auto"/>
            </w:tcBorders>
            <w:shd w:val="pct15" w:color="auto" w:fill="auto"/>
            <w:hideMark/>
          </w:tcPr>
          <w:p w14:paraId="1D758FB8"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75" w:type="pct"/>
            <w:tcBorders>
              <w:top w:val="single" w:sz="4" w:space="0" w:color="auto"/>
              <w:left w:val="nil"/>
              <w:bottom w:val="single" w:sz="12" w:space="0" w:color="auto"/>
              <w:right w:val="single" w:sz="12" w:space="0" w:color="auto"/>
            </w:tcBorders>
            <w:shd w:val="pct15" w:color="auto" w:fill="auto"/>
            <w:noWrap/>
            <w:hideMark/>
          </w:tcPr>
          <w:p w14:paraId="421753C5"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51" w:type="pct"/>
            <w:tcBorders>
              <w:top w:val="single" w:sz="4" w:space="0" w:color="auto"/>
              <w:left w:val="single" w:sz="12" w:space="0" w:color="auto"/>
              <w:bottom w:val="single" w:sz="12" w:space="0" w:color="auto"/>
              <w:right w:val="single" w:sz="4" w:space="0" w:color="auto"/>
            </w:tcBorders>
            <w:shd w:val="pct15" w:color="auto" w:fill="auto"/>
            <w:hideMark/>
          </w:tcPr>
          <w:p w14:paraId="13F582D0"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2" w:type="pct"/>
            <w:tcBorders>
              <w:top w:val="single" w:sz="4" w:space="0" w:color="auto"/>
              <w:left w:val="nil"/>
              <w:bottom w:val="single" w:sz="12" w:space="0" w:color="auto"/>
              <w:right w:val="single" w:sz="12" w:space="0" w:color="auto"/>
            </w:tcBorders>
            <w:shd w:val="pct15" w:color="auto" w:fill="auto"/>
            <w:noWrap/>
            <w:hideMark/>
          </w:tcPr>
          <w:p w14:paraId="4CA81BA9"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96" w:type="pct"/>
            <w:tcBorders>
              <w:top w:val="nil"/>
              <w:left w:val="single" w:sz="12" w:space="0" w:color="auto"/>
              <w:bottom w:val="single" w:sz="12" w:space="0" w:color="auto"/>
              <w:right w:val="single" w:sz="4" w:space="0" w:color="auto"/>
            </w:tcBorders>
            <w:hideMark/>
          </w:tcPr>
          <w:p w14:paraId="683A01C7"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80" w:type="pct"/>
            <w:tcBorders>
              <w:top w:val="nil"/>
              <w:left w:val="nil"/>
              <w:bottom w:val="single" w:sz="12" w:space="0" w:color="auto"/>
              <w:right w:val="single" w:sz="12" w:space="0" w:color="auto"/>
            </w:tcBorders>
            <w:noWrap/>
            <w:hideMark/>
          </w:tcPr>
          <w:p w14:paraId="146311E7"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94" w:type="pct"/>
            <w:tcBorders>
              <w:top w:val="single" w:sz="4" w:space="0" w:color="auto"/>
              <w:left w:val="single" w:sz="12" w:space="0" w:color="auto"/>
              <w:bottom w:val="single" w:sz="12" w:space="0" w:color="auto"/>
              <w:right w:val="single" w:sz="4" w:space="0" w:color="auto"/>
            </w:tcBorders>
            <w:shd w:val="pct15" w:color="auto" w:fill="auto"/>
            <w:hideMark/>
          </w:tcPr>
          <w:p w14:paraId="37B27FE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35" w:type="pct"/>
            <w:tcBorders>
              <w:top w:val="single" w:sz="4" w:space="0" w:color="auto"/>
              <w:left w:val="nil"/>
              <w:bottom w:val="single" w:sz="12" w:space="0" w:color="auto"/>
              <w:right w:val="single" w:sz="12" w:space="0" w:color="auto"/>
            </w:tcBorders>
            <w:shd w:val="pct15" w:color="auto" w:fill="auto"/>
            <w:noWrap/>
            <w:hideMark/>
          </w:tcPr>
          <w:p w14:paraId="55E137C7"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95" w:type="pct"/>
            <w:tcBorders>
              <w:top w:val="single" w:sz="4" w:space="0" w:color="auto"/>
              <w:left w:val="single" w:sz="12" w:space="0" w:color="auto"/>
              <w:bottom w:val="single" w:sz="12" w:space="0" w:color="auto"/>
              <w:right w:val="single" w:sz="4" w:space="0" w:color="auto"/>
            </w:tcBorders>
            <w:shd w:val="pct15" w:color="auto" w:fill="auto"/>
            <w:hideMark/>
          </w:tcPr>
          <w:p w14:paraId="3C25A0FD"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79" w:type="pct"/>
            <w:tcBorders>
              <w:top w:val="single" w:sz="4" w:space="0" w:color="auto"/>
              <w:left w:val="nil"/>
              <w:bottom w:val="single" w:sz="12" w:space="0" w:color="auto"/>
              <w:right w:val="single" w:sz="12" w:space="0" w:color="auto"/>
            </w:tcBorders>
            <w:shd w:val="pct15" w:color="auto" w:fill="auto"/>
            <w:noWrap/>
            <w:hideMark/>
          </w:tcPr>
          <w:p w14:paraId="0A9DDFA2"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r>
      <w:tr w:rsidR="002F369E" w:rsidRPr="00C51E46" w14:paraId="47ADA2DA" w14:textId="77777777" w:rsidTr="002F369E">
        <w:trPr>
          <w:trHeight w:val="300"/>
        </w:trPr>
        <w:tc>
          <w:tcPr>
            <w:tcW w:w="360" w:type="pct"/>
            <w:tcBorders>
              <w:top w:val="single" w:sz="12" w:space="0" w:color="auto"/>
              <w:left w:val="single" w:sz="12" w:space="0" w:color="auto"/>
              <w:bottom w:val="single" w:sz="12" w:space="0" w:color="auto"/>
              <w:right w:val="single" w:sz="12" w:space="0" w:color="auto"/>
            </w:tcBorders>
            <w:noWrap/>
            <w:vAlign w:val="center"/>
            <w:hideMark/>
          </w:tcPr>
          <w:p w14:paraId="38105EA3"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08h-10h</w:t>
            </w:r>
          </w:p>
        </w:tc>
        <w:tc>
          <w:tcPr>
            <w:tcW w:w="496" w:type="pct"/>
            <w:tcBorders>
              <w:top w:val="single" w:sz="12" w:space="0" w:color="auto"/>
              <w:left w:val="single" w:sz="12" w:space="0" w:color="auto"/>
              <w:bottom w:val="single" w:sz="12" w:space="0" w:color="auto"/>
              <w:right w:val="single" w:sz="4" w:space="0" w:color="auto"/>
            </w:tcBorders>
            <w:hideMark/>
          </w:tcPr>
          <w:p w14:paraId="670B7332"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single" w:sz="12" w:space="0" w:color="auto"/>
              <w:left w:val="nil"/>
              <w:bottom w:val="single" w:sz="12" w:space="0" w:color="auto"/>
              <w:right w:val="single" w:sz="12" w:space="0" w:color="auto"/>
            </w:tcBorders>
            <w:noWrap/>
            <w:hideMark/>
          </w:tcPr>
          <w:p w14:paraId="3D4F3927"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26%</w:t>
            </w:r>
          </w:p>
        </w:tc>
        <w:tc>
          <w:tcPr>
            <w:tcW w:w="495" w:type="pct"/>
            <w:tcBorders>
              <w:top w:val="single" w:sz="12" w:space="0" w:color="auto"/>
              <w:left w:val="single" w:sz="12" w:space="0" w:color="auto"/>
              <w:bottom w:val="single" w:sz="12" w:space="0" w:color="auto"/>
              <w:right w:val="single" w:sz="4" w:space="0" w:color="auto"/>
            </w:tcBorders>
            <w:hideMark/>
          </w:tcPr>
          <w:p w14:paraId="23506DE7"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single" w:sz="12" w:space="0" w:color="auto"/>
              <w:left w:val="nil"/>
              <w:bottom w:val="single" w:sz="12" w:space="0" w:color="auto"/>
              <w:right w:val="single" w:sz="12" w:space="0" w:color="auto"/>
            </w:tcBorders>
            <w:noWrap/>
            <w:hideMark/>
          </w:tcPr>
          <w:p w14:paraId="5F94FD80"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26%</w:t>
            </w:r>
          </w:p>
        </w:tc>
        <w:tc>
          <w:tcPr>
            <w:tcW w:w="500" w:type="pct"/>
            <w:tcBorders>
              <w:top w:val="single" w:sz="12" w:space="0" w:color="auto"/>
              <w:left w:val="single" w:sz="12" w:space="0" w:color="auto"/>
              <w:bottom w:val="single" w:sz="12" w:space="0" w:color="auto"/>
              <w:right w:val="single" w:sz="4" w:space="0" w:color="auto"/>
            </w:tcBorders>
            <w:hideMark/>
          </w:tcPr>
          <w:p w14:paraId="71CDF562"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5" w:type="pct"/>
            <w:tcBorders>
              <w:top w:val="single" w:sz="12" w:space="0" w:color="auto"/>
              <w:left w:val="nil"/>
              <w:bottom w:val="single" w:sz="12" w:space="0" w:color="auto"/>
              <w:right w:val="single" w:sz="12" w:space="0" w:color="auto"/>
            </w:tcBorders>
            <w:noWrap/>
            <w:hideMark/>
          </w:tcPr>
          <w:p w14:paraId="054BA14C"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24%</w:t>
            </w:r>
          </w:p>
        </w:tc>
        <w:tc>
          <w:tcPr>
            <w:tcW w:w="451" w:type="pct"/>
            <w:tcBorders>
              <w:top w:val="single" w:sz="12" w:space="0" w:color="auto"/>
              <w:left w:val="single" w:sz="12" w:space="0" w:color="auto"/>
              <w:bottom w:val="single" w:sz="12" w:space="0" w:color="auto"/>
              <w:right w:val="single" w:sz="4" w:space="0" w:color="auto"/>
            </w:tcBorders>
            <w:hideMark/>
          </w:tcPr>
          <w:p w14:paraId="41779B47"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2" w:type="pct"/>
            <w:tcBorders>
              <w:top w:val="single" w:sz="12" w:space="0" w:color="auto"/>
              <w:left w:val="nil"/>
              <w:bottom w:val="single" w:sz="12" w:space="0" w:color="auto"/>
              <w:right w:val="single" w:sz="12" w:space="0" w:color="auto"/>
            </w:tcBorders>
            <w:noWrap/>
            <w:hideMark/>
          </w:tcPr>
          <w:p w14:paraId="248CD540"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23%</w:t>
            </w:r>
          </w:p>
        </w:tc>
        <w:tc>
          <w:tcPr>
            <w:tcW w:w="496" w:type="pct"/>
            <w:tcBorders>
              <w:top w:val="single" w:sz="12" w:space="0" w:color="auto"/>
              <w:left w:val="single" w:sz="12" w:space="0" w:color="auto"/>
              <w:bottom w:val="single" w:sz="12" w:space="0" w:color="auto"/>
              <w:right w:val="single" w:sz="4" w:space="0" w:color="auto"/>
            </w:tcBorders>
            <w:hideMark/>
          </w:tcPr>
          <w:p w14:paraId="49DDC5A7"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0" w:type="pct"/>
            <w:tcBorders>
              <w:top w:val="single" w:sz="12" w:space="0" w:color="auto"/>
              <w:left w:val="nil"/>
              <w:bottom w:val="single" w:sz="12" w:space="0" w:color="auto"/>
              <w:right w:val="single" w:sz="12" w:space="0" w:color="auto"/>
            </w:tcBorders>
            <w:noWrap/>
            <w:hideMark/>
          </w:tcPr>
          <w:p w14:paraId="5BF4637E"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23%</w:t>
            </w:r>
          </w:p>
        </w:tc>
        <w:tc>
          <w:tcPr>
            <w:tcW w:w="494" w:type="pct"/>
            <w:tcBorders>
              <w:top w:val="single" w:sz="12" w:space="0" w:color="auto"/>
              <w:left w:val="single" w:sz="12" w:space="0" w:color="auto"/>
              <w:bottom w:val="single" w:sz="12" w:space="0" w:color="auto"/>
              <w:right w:val="single" w:sz="4" w:space="0" w:color="auto"/>
            </w:tcBorders>
            <w:hideMark/>
          </w:tcPr>
          <w:p w14:paraId="4999D21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35" w:type="pct"/>
            <w:tcBorders>
              <w:top w:val="single" w:sz="12" w:space="0" w:color="auto"/>
              <w:left w:val="nil"/>
              <w:bottom w:val="single" w:sz="12" w:space="0" w:color="auto"/>
              <w:right w:val="single" w:sz="12" w:space="0" w:color="auto"/>
            </w:tcBorders>
            <w:noWrap/>
            <w:hideMark/>
          </w:tcPr>
          <w:p w14:paraId="2D1D4C64"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13%</w:t>
            </w:r>
          </w:p>
        </w:tc>
        <w:tc>
          <w:tcPr>
            <w:tcW w:w="495" w:type="pct"/>
            <w:tcBorders>
              <w:top w:val="single" w:sz="12" w:space="0" w:color="auto"/>
              <w:left w:val="single" w:sz="12" w:space="0" w:color="auto"/>
              <w:bottom w:val="single" w:sz="12" w:space="0" w:color="auto"/>
              <w:right w:val="single" w:sz="4" w:space="0" w:color="auto"/>
            </w:tcBorders>
            <w:hideMark/>
          </w:tcPr>
          <w:p w14:paraId="58086D39"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9" w:type="pct"/>
            <w:tcBorders>
              <w:top w:val="single" w:sz="12" w:space="0" w:color="auto"/>
              <w:left w:val="nil"/>
              <w:bottom w:val="single" w:sz="12" w:space="0" w:color="auto"/>
              <w:right w:val="single" w:sz="12" w:space="0" w:color="auto"/>
            </w:tcBorders>
            <w:noWrap/>
            <w:hideMark/>
          </w:tcPr>
          <w:p w14:paraId="5652F5D4"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13%</w:t>
            </w:r>
          </w:p>
        </w:tc>
      </w:tr>
      <w:tr w:rsidR="002F369E" w:rsidRPr="00C51E46" w14:paraId="4B520F1E" w14:textId="77777777" w:rsidTr="002F369E">
        <w:trPr>
          <w:trHeight w:val="300"/>
        </w:trPr>
        <w:tc>
          <w:tcPr>
            <w:tcW w:w="360" w:type="pct"/>
            <w:vMerge w:val="restart"/>
            <w:tcBorders>
              <w:top w:val="single" w:sz="12" w:space="0" w:color="auto"/>
              <w:left w:val="single" w:sz="12" w:space="0" w:color="auto"/>
              <w:bottom w:val="single" w:sz="12" w:space="0" w:color="auto"/>
              <w:right w:val="single" w:sz="12" w:space="0" w:color="auto"/>
            </w:tcBorders>
            <w:noWrap/>
            <w:vAlign w:val="center"/>
            <w:hideMark/>
          </w:tcPr>
          <w:p w14:paraId="6B4D610E" w14:textId="77777777" w:rsidR="002F369E" w:rsidRPr="00C51E46" w:rsidRDefault="002F369E" w:rsidP="002F369E">
            <w:pPr>
              <w:spacing w:after="0" w:line="240" w:lineRule="auto"/>
              <w:jc w:val="center"/>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10h-12h</w:t>
            </w:r>
          </w:p>
        </w:tc>
        <w:tc>
          <w:tcPr>
            <w:tcW w:w="496" w:type="pct"/>
            <w:tcBorders>
              <w:top w:val="single" w:sz="12" w:space="0" w:color="auto"/>
              <w:left w:val="single" w:sz="12" w:space="0" w:color="auto"/>
              <w:bottom w:val="single" w:sz="4" w:space="0" w:color="auto"/>
              <w:right w:val="single" w:sz="4" w:space="0" w:color="auto"/>
            </w:tcBorders>
            <w:hideMark/>
          </w:tcPr>
          <w:p w14:paraId="12914A74"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single" w:sz="12" w:space="0" w:color="auto"/>
              <w:left w:val="nil"/>
              <w:bottom w:val="single" w:sz="4" w:space="0" w:color="auto"/>
              <w:right w:val="single" w:sz="12" w:space="0" w:color="auto"/>
            </w:tcBorders>
            <w:noWrap/>
            <w:hideMark/>
          </w:tcPr>
          <w:p w14:paraId="6AE1FB10"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32%</w:t>
            </w:r>
          </w:p>
        </w:tc>
        <w:tc>
          <w:tcPr>
            <w:tcW w:w="495" w:type="pct"/>
            <w:tcBorders>
              <w:top w:val="single" w:sz="12" w:space="0" w:color="auto"/>
              <w:left w:val="single" w:sz="12" w:space="0" w:color="auto"/>
              <w:bottom w:val="single" w:sz="4" w:space="0" w:color="auto"/>
              <w:right w:val="single" w:sz="4" w:space="0" w:color="auto"/>
            </w:tcBorders>
            <w:hideMark/>
          </w:tcPr>
          <w:p w14:paraId="7A69741E"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single" w:sz="12" w:space="0" w:color="auto"/>
              <w:left w:val="nil"/>
              <w:bottom w:val="single" w:sz="4" w:space="0" w:color="auto"/>
              <w:right w:val="single" w:sz="12" w:space="0" w:color="auto"/>
            </w:tcBorders>
            <w:noWrap/>
            <w:hideMark/>
          </w:tcPr>
          <w:p w14:paraId="3A98A4E6"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23%</w:t>
            </w:r>
          </w:p>
        </w:tc>
        <w:tc>
          <w:tcPr>
            <w:tcW w:w="500" w:type="pct"/>
            <w:tcBorders>
              <w:top w:val="single" w:sz="12" w:space="0" w:color="auto"/>
              <w:left w:val="single" w:sz="12" w:space="0" w:color="auto"/>
              <w:bottom w:val="single" w:sz="4" w:space="0" w:color="auto"/>
              <w:right w:val="single" w:sz="4" w:space="0" w:color="auto"/>
            </w:tcBorders>
            <w:hideMark/>
          </w:tcPr>
          <w:p w14:paraId="0CFAEB17"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5" w:type="pct"/>
            <w:tcBorders>
              <w:top w:val="single" w:sz="12" w:space="0" w:color="auto"/>
              <w:left w:val="nil"/>
              <w:bottom w:val="single" w:sz="4" w:space="0" w:color="auto"/>
              <w:right w:val="single" w:sz="12" w:space="0" w:color="auto"/>
            </w:tcBorders>
            <w:noWrap/>
            <w:hideMark/>
          </w:tcPr>
          <w:p w14:paraId="11199B8A"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25%</w:t>
            </w:r>
          </w:p>
        </w:tc>
        <w:tc>
          <w:tcPr>
            <w:tcW w:w="451" w:type="pct"/>
            <w:tcBorders>
              <w:top w:val="single" w:sz="12" w:space="0" w:color="auto"/>
              <w:left w:val="single" w:sz="12" w:space="0" w:color="auto"/>
              <w:bottom w:val="single" w:sz="4" w:space="0" w:color="auto"/>
              <w:right w:val="single" w:sz="4" w:space="0" w:color="auto"/>
            </w:tcBorders>
            <w:hideMark/>
          </w:tcPr>
          <w:p w14:paraId="1E70A9DE"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2" w:type="pct"/>
            <w:tcBorders>
              <w:top w:val="single" w:sz="12" w:space="0" w:color="auto"/>
              <w:left w:val="nil"/>
              <w:bottom w:val="single" w:sz="4" w:space="0" w:color="auto"/>
              <w:right w:val="single" w:sz="12" w:space="0" w:color="auto"/>
            </w:tcBorders>
            <w:noWrap/>
            <w:hideMark/>
          </w:tcPr>
          <w:p w14:paraId="63316DFB"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28%</w:t>
            </w:r>
          </w:p>
        </w:tc>
        <w:tc>
          <w:tcPr>
            <w:tcW w:w="496" w:type="pct"/>
            <w:tcBorders>
              <w:top w:val="single" w:sz="12" w:space="0" w:color="auto"/>
              <w:left w:val="single" w:sz="12" w:space="0" w:color="auto"/>
              <w:bottom w:val="single" w:sz="4" w:space="0" w:color="auto"/>
              <w:right w:val="single" w:sz="4" w:space="0" w:color="auto"/>
            </w:tcBorders>
            <w:hideMark/>
          </w:tcPr>
          <w:p w14:paraId="7A552932"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0" w:type="pct"/>
            <w:tcBorders>
              <w:top w:val="single" w:sz="12" w:space="0" w:color="auto"/>
              <w:left w:val="nil"/>
              <w:bottom w:val="single" w:sz="4" w:space="0" w:color="auto"/>
              <w:right w:val="single" w:sz="12" w:space="0" w:color="auto"/>
            </w:tcBorders>
            <w:noWrap/>
            <w:hideMark/>
          </w:tcPr>
          <w:p w14:paraId="301A5C66"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30%</w:t>
            </w:r>
          </w:p>
        </w:tc>
        <w:tc>
          <w:tcPr>
            <w:tcW w:w="494" w:type="pct"/>
            <w:tcBorders>
              <w:top w:val="single" w:sz="12" w:space="0" w:color="auto"/>
              <w:left w:val="single" w:sz="12" w:space="0" w:color="auto"/>
              <w:bottom w:val="single" w:sz="4" w:space="0" w:color="auto"/>
              <w:right w:val="single" w:sz="4" w:space="0" w:color="auto"/>
            </w:tcBorders>
            <w:hideMark/>
          </w:tcPr>
          <w:p w14:paraId="7E578AFE"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35" w:type="pct"/>
            <w:tcBorders>
              <w:top w:val="single" w:sz="12" w:space="0" w:color="auto"/>
              <w:left w:val="nil"/>
              <w:bottom w:val="single" w:sz="4" w:space="0" w:color="auto"/>
              <w:right w:val="single" w:sz="12" w:space="0" w:color="auto"/>
            </w:tcBorders>
            <w:noWrap/>
            <w:hideMark/>
          </w:tcPr>
          <w:p w14:paraId="7F7C3F96"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12%</w:t>
            </w:r>
          </w:p>
        </w:tc>
        <w:tc>
          <w:tcPr>
            <w:tcW w:w="495" w:type="pct"/>
            <w:tcBorders>
              <w:top w:val="single" w:sz="12" w:space="0" w:color="auto"/>
              <w:left w:val="single" w:sz="12" w:space="0" w:color="auto"/>
              <w:bottom w:val="single" w:sz="4" w:space="0" w:color="auto"/>
              <w:right w:val="single" w:sz="4" w:space="0" w:color="auto"/>
            </w:tcBorders>
            <w:hideMark/>
          </w:tcPr>
          <w:p w14:paraId="5CA04D82"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79" w:type="pct"/>
            <w:tcBorders>
              <w:top w:val="single" w:sz="12" w:space="0" w:color="auto"/>
              <w:left w:val="nil"/>
              <w:bottom w:val="single" w:sz="4" w:space="0" w:color="auto"/>
              <w:right w:val="single" w:sz="12" w:space="0" w:color="auto"/>
            </w:tcBorders>
            <w:noWrap/>
            <w:hideMark/>
          </w:tcPr>
          <w:p w14:paraId="0CCA6359"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11%</w:t>
            </w:r>
          </w:p>
        </w:tc>
      </w:tr>
      <w:tr w:rsidR="002F369E" w:rsidRPr="00C51E46" w14:paraId="7CCCC979" w14:textId="77777777" w:rsidTr="002F369E">
        <w:trPr>
          <w:trHeight w:val="397"/>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61ADE2C"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p>
        </w:tc>
        <w:tc>
          <w:tcPr>
            <w:tcW w:w="496" w:type="pct"/>
            <w:tcBorders>
              <w:top w:val="nil"/>
              <w:left w:val="single" w:sz="12" w:space="0" w:color="auto"/>
              <w:bottom w:val="single" w:sz="4" w:space="0" w:color="auto"/>
              <w:right w:val="single" w:sz="4" w:space="0" w:color="auto"/>
            </w:tcBorders>
            <w:hideMark/>
          </w:tcPr>
          <w:p w14:paraId="6FCA0384"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81" w:type="pct"/>
            <w:tcBorders>
              <w:top w:val="nil"/>
              <w:left w:val="nil"/>
              <w:bottom w:val="single" w:sz="4" w:space="0" w:color="auto"/>
              <w:right w:val="single" w:sz="12" w:space="0" w:color="auto"/>
            </w:tcBorders>
            <w:noWrap/>
            <w:hideMark/>
          </w:tcPr>
          <w:p w14:paraId="33F5CE5F"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95" w:type="pct"/>
            <w:tcBorders>
              <w:top w:val="single" w:sz="4" w:space="0" w:color="auto"/>
              <w:left w:val="single" w:sz="12" w:space="0" w:color="auto"/>
              <w:bottom w:val="single" w:sz="4" w:space="0" w:color="auto"/>
              <w:right w:val="single" w:sz="4" w:space="0" w:color="auto"/>
            </w:tcBorders>
            <w:shd w:val="pct15" w:color="auto" w:fill="auto"/>
            <w:hideMark/>
          </w:tcPr>
          <w:p w14:paraId="77FAF03E"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1" w:type="pct"/>
            <w:tcBorders>
              <w:top w:val="single" w:sz="4" w:space="0" w:color="auto"/>
              <w:left w:val="nil"/>
              <w:bottom w:val="single" w:sz="4" w:space="0" w:color="auto"/>
              <w:right w:val="single" w:sz="12" w:space="0" w:color="auto"/>
            </w:tcBorders>
            <w:shd w:val="pct15" w:color="auto" w:fill="auto"/>
            <w:noWrap/>
            <w:hideMark/>
          </w:tcPr>
          <w:p w14:paraId="70DF83A4"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500" w:type="pct"/>
            <w:tcBorders>
              <w:top w:val="single" w:sz="4" w:space="0" w:color="auto"/>
              <w:left w:val="single" w:sz="12" w:space="0" w:color="auto"/>
              <w:bottom w:val="single" w:sz="4" w:space="0" w:color="auto"/>
              <w:right w:val="single" w:sz="4" w:space="0" w:color="auto"/>
            </w:tcBorders>
            <w:shd w:val="pct15" w:color="auto" w:fill="auto"/>
            <w:hideMark/>
          </w:tcPr>
          <w:p w14:paraId="49CA1401"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75" w:type="pct"/>
            <w:tcBorders>
              <w:top w:val="single" w:sz="4" w:space="0" w:color="auto"/>
              <w:left w:val="nil"/>
              <w:bottom w:val="single" w:sz="4" w:space="0" w:color="auto"/>
              <w:right w:val="single" w:sz="12" w:space="0" w:color="auto"/>
            </w:tcBorders>
            <w:shd w:val="pct15" w:color="auto" w:fill="auto"/>
            <w:noWrap/>
            <w:hideMark/>
          </w:tcPr>
          <w:p w14:paraId="686E33B7"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51" w:type="pct"/>
            <w:tcBorders>
              <w:top w:val="nil"/>
              <w:left w:val="single" w:sz="12" w:space="0" w:color="auto"/>
              <w:bottom w:val="single" w:sz="4" w:space="0" w:color="auto"/>
              <w:right w:val="single" w:sz="4" w:space="0" w:color="auto"/>
            </w:tcBorders>
            <w:hideMark/>
          </w:tcPr>
          <w:p w14:paraId="66C2ED03"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82" w:type="pct"/>
            <w:tcBorders>
              <w:top w:val="nil"/>
              <w:left w:val="nil"/>
              <w:bottom w:val="single" w:sz="4" w:space="0" w:color="auto"/>
              <w:right w:val="single" w:sz="12" w:space="0" w:color="auto"/>
            </w:tcBorders>
            <w:noWrap/>
            <w:hideMark/>
          </w:tcPr>
          <w:p w14:paraId="5F0B7DC1"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96" w:type="pct"/>
            <w:tcBorders>
              <w:top w:val="nil"/>
              <w:left w:val="single" w:sz="12" w:space="0" w:color="auto"/>
              <w:bottom w:val="single" w:sz="4" w:space="0" w:color="auto"/>
              <w:right w:val="single" w:sz="4" w:space="0" w:color="auto"/>
            </w:tcBorders>
            <w:hideMark/>
          </w:tcPr>
          <w:p w14:paraId="56E44402"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0" w:type="pct"/>
            <w:tcBorders>
              <w:top w:val="nil"/>
              <w:left w:val="nil"/>
              <w:bottom w:val="single" w:sz="4" w:space="0" w:color="auto"/>
              <w:right w:val="single" w:sz="12" w:space="0" w:color="auto"/>
            </w:tcBorders>
            <w:noWrap/>
            <w:hideMark/>
          </w:tcPr>
          <w:p w14:paraId="0E11D3FA"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94" w:type="pct"/>
            <w:tcBorders>
              <w:top w:val="nil"/>
              <w:left w:val="single" w:sz="12" w:space="0" w:color="auto"/>
              <w:bottom w:val="single" w:sz="4" w:space="0" w:color="auto"/>
              <w:right w:val="single" w:sz="4" w:space="0" w:color="auto"/>
            </w:tcBorders>
            <w:hideMark/>
          </w:tcPr>
          <w:p w14:paraId="5CFDC9BA"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35" w:type="pct"/>
            <w:tcBorders>
              <w:top w:val="nil"/>
              <w:left w:val="nil"/>
              <w:bottom w:val="single" w:sz="4" w:space="0" w:color="auto"/>
              <w:right w:val="single" w:sz="12" w:space="0" w:color="auto"/>
            </w:tcBorders>
            <w:noWrap/>
            <w:hideMark/>
          </w:tcPr>
          <w:p w14:paraId="0F30CF59"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c>
          <w:tcPr>
            <w:tcW w:w="495" w:type="pct"/>
            <w:tcBorders>
              <w:top w:val="nil"/>
              <w:left w:val="single" w:sz="12" w:space="0" w:color="auto"/>
              <w:bottom w:val="single" w:sz="4" w:space="0" w:color="auto"/>
              <w:right w:val="single" w:sz="4" w:space="0" w:color="auto"/>
            </w:tcBorders>
            <w:hideMark/>
          </w:tcPr>
          <w:p w14:paraId="5E8F3696"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9" w:type="pct"/>
            <w:tcBorders>
              <w:top w:val="nil"/>
              <w:left w:val="nil"/>
              <w:bottom w:val="single" w:sz="4" w:space="0" w:color="auto"/>
              <w:right w:val="single" w:sz="12" w:space="0" w:color="auto"/>
            </w:tcBorders>
            <w:noWrap/>
            <w:hideMark/>
          </w:tcPr>
          <w:p w14:paraId="372E0D9B"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r>
      <w:tr w:rsidR="002F369E" w:rsidRPr="00C51E46" w14:paraId="777A5718" w14:textId="77777777" w:rsidTr="002F369E">
        <w:trPr>
          <w:trHeight w:val="33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75A22D0"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p>
        </w:tc>
        <w:tc>
          <w:tcPr>
            <w:tcW w:w="496" w:type="pct"/>
            <w:tcBorders>
              <w:top w:val="single" w:sz="4" w:space="0" w:color="auto"/>
              <w:left w:val="single" w:sz="12" w:space="0" w:color="auto"/>
              <w:bottom w:val="single" w:sz="12" w:space="0" w:color="auto"/>
              <w:right w:val="single" w:sz="4" w:space="0" w:color="auto"/>
            </w:tcBorders>
            <w:shd w:val="pct15" w:color="auto" w:fill="auto"/>
            <w:hideMark/>
          </w:tcPr>
          <w:p w14:paraId="37F6692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1" w:type="pct"/>
            <w:tcBorders>
              <w:top w:val="single" w:sz="4" w:space="0" w:color="auto"/>
              <w:left w:val="nil"/>
              <w:bottom w:val="single" w:sz="12" w:space="0" w:color="auto"/>
              <w:right w:val="single" w:sz="12" w:space="0" w:color="auto"/>
            </w:tcBorders>
            <w:shd w:val="pct15" w:color="auto" w:fill="auto"/>
            <w:noWrap/>
            <w:hideMark/>
          </w:tcPr>
          <w:p w14:paraId="032C7348"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95" w:type="pct"/>
            <w:tcBorders>
              <w:top w:val="single" w:sz="4" w:space="0" w:color="auto"/>
              <w:left w:val="single" w:sz="12" w:space="0" w:color="auto"/>
              <w:bottom w:val="single" w:sz="12" w:space="0" w:color="auto"/>
              <w:right w:val="single" w:sz="4" w:space="0" w:color="auto"/>
            </w:tcBorders>
            <w:shd w:val="pct15" w:color="auto" w:fill="auto"/>
            <w:hideMark/>
          </w:tcPr>
          <w:p w14:paraId="5B4F4588"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1" w:type="pct"/>
            <w:tcBorders>
              <w:top w:val="single" w:sz="4" w:space="0" w:color="auto"/>
              <w:left w:val="nil"/>
              <w:bottom w:val="single" w:sz="12" w:space="0" w:color="auto"/>
              <w:right w:val="single" w:sz="12" w:space="0" w:color="auto"/>
            </w:tcBorders>
            <w:shd w:val="pct15" w:color="auto" w:fill="auto"/>
            <w:noWrap/>
            <w:hideMark/>
          </w:tcPr>
          <w:p w14:paraId="0B2B4AFA"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500" w:type="pct"/>
            <w:tcBorders>
              <w:top w:val="single" w:sz="4" w:space="0" w:color="auto"/>
              <w:left w:val="single" w:sz="12" w:space="0" w:color="auto"/>
              <w:bottom w:val="single" w:sz="12" w:space="0" w:color="auto"/>
              <w:right w:val="single" w:sz="4" w:space="0" w:color="auto"/>
            </w:tcBorders>
            <w:shd w:val="pct15" w:color="auto" w:fill="auto"/>
            <w:hideMark/>
          </w:tcPr>
          <w:p w14:paraId="16E817C3"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75" w:type="pct"/>
            <w:tcBorders>
              <w:top w:val="single" w:sz="4" w:space="0" w:color="auto"/>
              <w:left w:val="nil"/>
              <w:bottom w:val="single" w:sz="12" w:space="0" w:color="auto"/>
              <w:right w:val="single" w:sz="12" w:space="0" w:color="auto"/>
            </w:tcBorders>
            <w:shd w:val="pct15" w:color="auto" w:fill="auto"/>
            <w:noWrap/>
            <w:hideMark/>
          </w:tcPr>
          <w:p w14:paraId="60E45D7E"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51" w:type="pct"/>
            <w:tcBorders>
              <w:top w:val="single" w:sz="4" w:space="0" w:color="auto"/>
              <w:left w:val="single" w:sz="12" w:space="0" w:color="auto"/>
              <w:bottom w:val="single" w:sz="12" w:space="0" w:color="auto"/>
              <w:right w:val="single" w:sz="4" w:space="0" w:color="auto"/>
            </w:tcBorders>
            <w:shd w:val="pct15" w:color="auto" w:fill="auto"/>
            <w:hideMark/>
          </w:tcPr>
          <w:p w14:paraId="33E399D1"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2" w:type="pct"/>
            <w:tcBorders>
              <w:top w:val="single" w:sz="4" w:space="0" w:color="auto"/>
              <w:left w:val="nil"/>
              <w:bottom w:val="single" w:sz="12" w:space="0" w:color="auto"/>
              <w:right w:val="single" w:sz="12" w:space="0" w:color="auto"/>
            </w:tcBorders>
            <w:shd w:val="pct15" w:color="auto" w:fill="auto"/>
            <w:noWrap/>
            <w:hideMark/>
          </w:tcPr>
          <w:p w14:paraId="3D90C81C"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96" w:type="pct"/>
            <w:tcBorders>
              <w:top w:val="single" w:sz="4" w:space="0" w:color="auto"/>
              <w:left w:val="single" w:sz="12" w:space="0" w:color="auto"/>
              <w:bottom w:val="single" w:sz="12" w:space="0" w:color="auto"/>
              <w:right w:val="single" w:sz="4" w:space="0" w:color="auto"/>
            </w:tcBorders>
            <w:shd w:val="pct15" w:color="auto" w:fill="auto"/>
            <w:hideMark/>
          </w:tcPr>
          <w:p w14:paraId="7659A433"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0" w:type="pct"/>
            <w:tcBorders>
              <w:top w:val="single" w:sz="4" w:space="0" w:color="auto"/>
              <w:left w:val="nil"/>
              <w:bottom w:val="single" w:sz="12" w:space="0" w:color="auto"/>
              <w:right w:val="single" w:sz="12" w:space="0" w:color="auto"/>
            </w:tcBorders>
            <w:shd w:val="pct15" w:color="auto" w:fill="auto"/>
            <w:noWrap/>
            <w:hideMark/>
          </w:tcPr>
          <w:p w14:paraId="67FD240C"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94" w:type="pct"/>
            <w:tcBorders>
              <w:top w:val="nil"/>
              <w:left w:val="single" w:sz="12" w:space="0" w:color="auto"/>
              <w:bottom w:val="single" w:sz="12" w:space="0" w:color="auto"/>
              <w:right w:val="single" w:sz="4" w:space="0" w:color="auto"/>
            </w:tcBorders>
            <w:hideMark/>
          </w:tcPr>
          <w:p w14:paraId="755CD35F"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35" w:type="pct"/>
            <w:tcBorders>
              <w:top w:val="nil"/>
              <w:left w:val="nil"/>
              <w:bottom w:val="single" w:sz="12" w:space="0" w:color="auto"/>
              <w:right w:val="single" w:sz="12" w:space="0" w:color="auto"/>
            </w:tcBorders>
            <w:noWrap/>
            <w:hideMark/>
          </w:tcPr>
          <w:p w14:paraId="0525DCC0"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5" w:type="pct"/>
            <w:tcBorders>
              <w:top w:val="nil"/>
              <w:left w:val="single" w:sz="12" w:space="0" w:color="auto"/>
              <w:bottom w:val="single" w:sz="12" w:space="0" w:color="auto"/>
              <w:right w:val="single" w:sz="4" w:space="0" w:color="auto"/>
            </w:tcBorders>
            <w:hideMark/>
          </w:tcPr>
          <w:p w14:paraId="1892615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79" w:type="pct"/>
            <w:tcBorders>
              <w:top w:val="nil"/>
              <w:left w:val="nil"/>
              <w:bottom w:val="single" w:sz="12" w:space="0" w:color="auto"/>
              <w:right w:val="single" w:sz="12" w:space="0" w:color="auto"/>
            </w:tcBorders>
            <w:noWrap/>
            <w:hideMark/>
          </w:tcPr>
          <w:p w14:paraId="42ACBA78"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r>
      <w:tr w:rsidR="002F369E" w:rsidRPr="00C51E46" w14:paraId="25CC5D8F" w14:textId="77777777" w:rsidTr="002F369E">
        <w:trPr>
          <w:trHeight w:val="281"/>
        </w:trPr>
        <w:tc>
          <w:tcPr>
            <w:tcW w:w="360" w:type="pct"/>
            <w:vMerge w:val="restart"/>
            <w:tcBorders>
              <w:top w:val="single" w:sz="12" w:space="0" w:color="auto"/>
              <w:left w:val="single" w:sz="12" w:space="0" w:color="auto"/>
              <w:bottom w:val="single" w:sz="12" w:space="0" w:color="auto"/>
              <w:right w:val="single" w:sz="12" w:space="0" w:color="auto"/>
            </w:tcBorders>
            <w:noWrap/>
            <w:vAlign w:val="center"/>
            <w:hideMark/>
          </w:tcPr>
          <w:p w14:paraId="2B6C3B31" w14:textId="77777777" w:rsidR="002F369E" w:rsidRPr="00C51E46" w:rsidRDefault="002F369E" w:rsidP="002F369E">
            <w:pPr>
              <w:spacing w:after="0" w:line="240" w:lineRule="auto"/>
              <w:jc w:val="center"/>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12h-18h</w:t>
            </w:r>
          </w:p>
        </w:tc>
        <w:tc>
          <w:tcPr>
            <w:tcW w:w="496" w:type="pct"/>
            <w:tcBorders>
              <w:top w:val="single" w:sz="12" w:space="0" w:color="auto"/>
              <w:left w:val="single" w:sz="12" w:space="0" w:color="auto"/>
              <w:bottom w:val="single" w:sz="4" w:space="0" w:color="auto"/>
              <w:right w:val="single" w:sz="4" w:space="0" w:color="auto"/>
            </w:tcBorders>
            <w:hideMark/>
          </w:tcPr>
          <w:p w14:paraId="722789DC"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1" w:type="pct"/>
            <w:tcBorders>
              <w:top w:val="single" w:sz="12" w:space="0" w:color="auto"/>
              <w:left w:val="nil"/>
              <w:bottom w:val="single" w:sz="4" w:space="0" w:color="auto"/>
              <w:right w:val="single" w:sz="12" w:space="0" w:color="auto"/>
            </w:tcBorders>
            <w:noWrap/>
            <w:hideMark/>
          </w:tcPr>
          <w:p w14:paraId="71E0AC90"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7%</w:t>
            </w:r>
          </w:p>
        </w:tc>
        <w:tc>
          <w:tcPr>
            <w:tcW w:w="495" w:type="pct"/>
            <w:tcBorders>
              <w:top w:val="single" w:sz="12" w:space="0" w:color="auto"/>
              <w:left w:val="single" w:sz="12" w:space="0" w:color="auto"/>
              <w:bottom w:val="single" w:sz="4" w:space="0" w:color="auto"/>
              <w:right w:val="single" w:sz="4" w:space="0" w:color="auto"/>
            </w:tcBorders>
            <w:hideMark/>
          </w:tcPr>
          <w:p w14:paraId="53490307"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1" w:type="pct"/>
            <w:tcBorders>
              <w:top w:val="single" w:sz="12" w:space="0" w:color="auto"/>
              <w:left w:val="nil"/>
              <w:bottom w:val="single" w:sz="4" w:space="0" w:color="auto"/>
              <w:right w:val="single" w:sz="12" w:space="0" w:color="auto"/>
            </w:tcBorders>
            <w:noWrap/>
            <w:hideMark/>
          </w:tcPr>
          <w:p w14:paraId="330600FB"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500" w:type="pct"/>
            <w:tcBorders>
              <w:top w:val="single" w:sz="12" w:space="0" w:color="auto"/>
              <w:left w:val="single" w:sz="12" w:space="0" w:color="auto"/>
              <w:bottom w:val="single" w:sz="4" w:space="0" w:color="auto"/>
              <w:right w:val="single" w:sz="4" w:space="0" w:color="auto"/>
            </w:tcBorders>
            <w:hideMark/>
          </w:tcPr>
          <w:p w14:paraId="08606412"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75" w:type="pct"/>
            <w:tcBorders>
              <w:top w:val="single" w:sz="12" w:space="0" w:color="auto"/>
              <w:left w:val="nil"/>
              <w:bottom w:val="single" w:sz="4" w:space="0" w:color="auto"/>
              <w:right w:val="single" w:sz="12" w:space="0" w:color="auto"/>
            </w:tcBorders>
            <w:noWrap/>
            <w:hideMark/>
          </w:tcPr>
          <w:p w14:paraId="74EBB391"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7%</w:t>
            </w:r>
          </w:p>
        </w:tc>
        <w:tc>
          <w:tcPr>
            <w:tcW w:w="451" w:type="pct"/>
            <w:tcBorders>
              <w:top w:val="single" w:sz="12" w:space="0" w:color="auto"/>
              <w:left w:val="single" w:sz="12" w:space="0" w:color="auto"/>
              <w:bottom w:val="single" w:sz="4" w:space="0" w:color="auto"/>
              <w:right w:val="single" w:sz="4" w:space="0" w:color="auto"/>
            </w:tcBorders>
            <w:hideMark/>
          </w:tcPr>
          <w:p w14:paraId="1154C840"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2" w:type="pct"/>
            <w:tcBorders>
              <w:top w:val="single" w:sz="12" w:space="0" w:color="auto"/>
              <w:left w:val="nil"/>
              <w:bottom w:val="single" w:sz="4" w:space="0" w:color="auto"/>
              <w:right w:val="single" w:sz="12" w:space="0" w:color="auto"/>
            </w:tcBorders>
            <w:noWrap/>
            <w:hideMark/>
          </w:tcPr>
          <w:p w14:paraId="7C92FB6A"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6" w:type="pct"/>
            <w:tcBorders>
              <w:top w:val="single" w:sz="12" w:space="0" w:color="auto"/>
              <w:left w:val="single" w:sz="12" w:space="0" w:color="auto"/>
              <w:bottom w:val="single" w:sz="4" w:space="0" w:color="auto"/>
              <w:right w:val="single" w:sz="4" w:space="0" w:color="auto"/>
            </w:tcBorders>
            <w:hideMark/>
          </w:tcPr>
          <w:p w14:paraId="2DC40C3E"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0" w:type="pct"/>
            <w:tcBorders>
              <w:top w:val="single" w:sz="12" w:space="0" w:color="auto"/>
              <w:left w:val="nil"/>
              <w:bottom w:val="single" w:sz="4" w:space="0" w:color="auto"/>
              <w:right w:val="single" w:sz="12" w:space="0" w:color="auto"/>
            </w:tcBorders>
            <w:noWrap/>
            <w:hideMark/>
          </w:tcPr>
          <w:p w14:paraId="55166E61"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4" w:type="pct"/>
            <w:tcBorders>
              <w:top w:val="single" w:sz="12" w:space="0" w:color="auto"/>
              <w:left w:val="single" w:sz="12" w:space="0" w:color="auto"/>
              <w:bottom w:val="single" w:sz="4" w:space="0" w:color="auto"/>
              <w:right w:val="single" w:sz="4" w:space="0" w:color="auto"/>
            </w:tcBorders>
            <w:hideMark/>
          </w:tcPr>
          <w:p w14:paraId="5895607E"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35" w:type="pct"/>
            <w:tcBorders>
              <w:top w:val="single" w:sz="12" w:space="0" w:color="auto"/>
              <w:left w:val="nil"/>
              <w:bottom w:val="single" w:sz="4" w:space="0" w:color="auto"/>
              <w:right w:val="single" w:sz="12" w:space="0" w:color="auto"/>
            </w:tcBorders>
            <w:noWrap/>
            <w:hideMark/>
          </w:tcPr>
          <w:p w14:paraId="75A3B922"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9%</w:t>
            </w:r>
          </w:p>
        </w:tc>
        <w:tc>
          <w:tcPr>
            <w:tcW w:w="495" w:type="pct"/>
            <w:tcBorders>
              <w:top w:val="single" w:sz="12" w:space="0" w:color="auto"/>
              <w:left w:val="single" w:sz="12" w:space="0" w:color="auto"/>
              <w:bottom w:val="single" w:sz="4" w:space="0" w:color="auto"/>
              <w:right w:val="single" w:sz="4" w:space="0" w:color="auto"/>
            </w:tcBorders>
            <w:hideMark/>
          </w:tcPr>
          <w:p w14:paraId="250234C1"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79" w:type="pct"/>
            <w:tcBorders>
              <w:top w:val="single" w:sz="12" w:space="0" w:color="auto"/>
              <w:left w:val="nil"/>
              <w:bottom w:val="single" w:sz="4" w:space="0" w:color="auto"/>
              <w:right w:val="single" w:sz="12" w:space="0" w:color="auto"/>
            </w:tcBorders>
            <w:noWrap/>
            <w:hideMark/>
          </w:tcPr>
          <w:p w14:paraId="60AE9D10"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r>
      <w:tr w:rsidR="002F369E" w:rsidRPr="00C51E46" w14:paraId="4BA34791" w14:textId="77777777" w:rsidTr="002F369E">
        <w:trPr>
          <w:trHeight w:val="287"/>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C2DFC42"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p>
        </w:tc>
        <w:tc>
          <w:tcPr>
            <w:tcW w:w="496" w:type="pct"/>
            <w:tcBorders>
              <w:top w:val="single" w:sz="4" w:space="0" w:color="auto"/>
              <w:left w:val="single" w:sz="12" w:space="0" w:color="auto"/>
              <w:bottom w:val="single" w:sz="4" w:space="0" w:color="auto"/>
              <w:right w:val="single" w:sz="4" w:space="0" w:color="auto"/>
            </w:tcBorders>
            <w:hideMark/>
          </w:tcPr>
          <w:p w14:paraId="7B334A7D"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81" w:type="pct"/>
            <w:tcBorders>
              <w:top w:val="single" w:sz="4" w:space="0" w:color="auto"/>
              <w:left w:val="nil"/>
              <w:bottom w:val="single" w:sz="4" w:space="0" w:color="auto"/>
              <w:right w:val="single" w:sz="12" w:space="0" w:color="auto"/>
            </w:tcBorders>
            <w:noWrap/>
            <w:hideMark/>
          </w:tcPr>
          <w:p w14:paraId="79BD876E"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5" w:type="pct"/>
            <w:tcBorders>
              <w:top w:val="single" w:sz="4" w:space="0" w:color="auto"/>
              <w:left w:val="single" w:sz="12" w:space="0" w:color="auto"/>
              <w:bottom w:val="single" w:sz="4" w:space="0" w:color="auto"/>
              <w:right w:val="single" w:sz="4" w:space="0" w:color="auto"/>
            </w:tcBorders>
            <w:hideMark/>
          </w:tcPr>
          <w:p w14:paraId="7701880F"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81" w:type="pct"/>
            <w:tcBorders>
              <w:top w:val="single" w:sz="4" w:space="0" w:color="auto"/>
              <w:left w:val="nil"/>
              <w:bottom w:val="single" w:sz="4" w:space="0" w:color="auto"/>
              <w:right w:val="single" w:sz="12" w:space="0" w:color="auto"/>
            </w:tcBorders>
            <w:noWrap/>
            <w:hideMark/>
          </w:tcPr>
          <w:p w14:paraId="10CDA675"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500" w:type="pct"/>
            <w:tcBorders>
              <w:top w:val="single" w:sz="4" w:space="0" w:color="auto"/>
              <w:left w:val="single" w:sz="12" w:space="0" w:color="auto"/>
              <w:bottom w:val="single" w:sz="4" w:space="0" w:color="auto"/>
              <w:right w:val="single" w:sz="4" w:space="0" w:color="auto"/>
            </w:tcBorders>
            <w:hideMark/>
          </w:tcPr>
          <w:p w14:paraId="3C77857C"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75" w:type="pct"/>
            <w:tcBorders>
              <w:top w:val="single" w:sz="4" w:space="0" w:color="auto"/>
              <w:left w:val="nil"/>
              <w:bottom w:val="single" w:sz="4" w:space="0" w:color="auto"/>
              <w:right w:val="single" w:sz="12" w:space="0" w:color="auto"/>
            </w:tcBorders>
            <w:noWrap/>
            <w:hideMark/>
          </w:tcPr>
          <w:p w14:paraId="5048BB9D"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51" w:type="pct"/>
            <w:tcBorders>
              <w:top w:val="single" w:sz="4" w:space="0" w:color="auto"/>
              <w:left w:val="single" w:sz="12" w:space="0" w:color="auto"/>
              <w:bottom w:val="single" w:sz="4" w:space="0" w:color="auto"/>
              <w:right w:val="single" w:sz="4" w:space="0" w:color="auto"/>
            </w:tcBorders>
            <w:hideMark/>
          </w:tcPr>
          <w:p w14:paraId="11526083"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2" w:type="pct"/>
            <w:tcBorders>
              <w:top w:val="single" w:sz="4" w:space="0" w:color="auto"/>
              <w:left w:val="nil"/>
              <w:bottom w:val="single" w:sz="4" w:space="0" w:color="auto"/>
              <w:right w:val="single" w:sz="12" w:space="0" w:color="auto"/>
            </w:tcBorders>
            <w:noWrap/>
            <w:hideMark/>
          </w:tcPr>
          <w:p w14:paraId="204D3957"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6" w:type="pct"/>
            <w:tcBorders>
              <w:top w:val="single" w:sz="4" w:space="0" w:color="auto"/>
              <w:left w:val="single" w:sz="12" w:space="0" w:color="auto"/>
              <w:bottom w:val="single" w:sz="4" w:space="0" w:color="auto"/>
              <w:right w:val="single" w:sz="4" w:space="0" w:color="auto"/>
            </w:tcBorders>
            <w:hideMark/>
          </w:tcPr>
          <w:p w14:paraId="4D9D777A"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0" w:type="pct"/>
            <w:tcBorders>
              <w:top w:val="single" w:sz="4" w:space="0" w:color="auto"/>
              <w:left w:val="nil"/>
              <w:bottom w:val="single" w:sz="4" w:space="0" w:color="auto"/>
              <w:right w:val="single" w:sz="12" w:space="0" w:color="auto"/>
            </w:tcBorders>
            <w:noWrap/>
            <w:hideMark/>
          </w:tcPr>
          <w:p w14:paraId="2CFD57FE"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4" w:type="pct"/>
            <w:tcBorders>
              <w:top w:val="single" w:sz="4" w:space="0" w:color="auto"/>
              <w:left w:val="single" w:sz="12" w:space="0" w:color="auto"/>
              <w:bottom w:val="single" w:sz="4" w:space="0" w:color="auto"/>
              <w:right w:val="single" w:sz="4" w:space="0" w:color="auto"/>
            </w:tcBorders>
            <w:hideMark/>
          </w:tcPr>
          <w:p w14:paraId="0E25687E"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35" w:type="pct"/>
            <w:tcBorders>
              <w:top w:val="single" w:sz="4" w:space="0" w:color="auto"/>
              <w:left w:val="nil"/>
              <w:bottom w:val="single" w:sz="4" w:space="0" w:color="auto"/>
              <w:right w:val="single" w:sz="12" w:space="0" w:color="auto"/>
            </w:tcBorders>
            <w:noWrap/>
            <w:hideMark/>
          </w:tcPr>
          <w:p w14:paraId="4C266C9C"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c>
          <w:tcPr>
            <w:tcW w:w="495" w:type="pct"/>
            <w:tcBorders>
              <w:top w:val="single" w:sz="4" w:space="0" w:color="auto"/>
              <w:left w:val="single" w:sz="12" w:space="0" w:color="auto"/>
              <w:bottom w:val="single" w:sz="4" w:space="0" w:color="auto"/>
              <w:right w:val="single" w:sz="4" w:space="0" w:color="auto"/>
            </w:tcBorders>
            <w:hideMark/>
          </w:tcPr>
          <w:p w14:paraId="79217768"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9" w:type="pct"/>
            <w:tcBorders>
              <w:top w:val="single" w:sz="4" w:space="0" w:color="auto"/>
              <w:left w:val="nil"/>
              <w:bottom w:val="single" w:sz="4" w:space="0" w:color="auto"/>
              <w:right w:val="single" w:sz="12" w:space="0" w:color="auto"/>
            </w:tcBorders>
            <w:noWrap/>
            <w:hideMark/>
          </w:tcPr>
          <w:p w14:paraId="13EECFB6"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r>
      <w:tr w:rsidR="002F369E" w:rsidRPr="00C51E46" w14:paraId="6C72033F" w14:textId="77777777" w:rsidTr="002F369E">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1FD665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p>
        </w:tc>
        <w:tc>
          <w:tcPr>
            <w:tcW w:w="496" w:type="pct"/>
            <w:tcBorders>
              <w:top w:val="single" w:sz="4" w:space="0" w:color="auto"/>
              <w:left w:val="single" w:sz="12" w:space="0" w:color="auto"/>
              <w:bottom w:val="single" w:sz="12" w:space="0" w:color="auto"/>
              <w:right w:val="single" w:sz="4" w:space="0" w:color="auto"/>
            </w:tcBorders>
            <w:hideMark/>
          </w:tcPr>
          <w:p w14:paraId="014BB0DC"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single" w:sz="4" w:space="0" w:color="auto"/>
              <w:left w:val="nil"/>
              <w:bottom w:val="single" w:sz="12" w:space="0" w:color="auto"/>
              <w:right w:val="single" w:sz="12" w:space="0" w:color="auto"/>
            </w:tcBorders>
            <w:noWrap/>
            <w:hideMark/>
          </w:tcPr>
          <w:p w14:paraId="4FCCA390"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5" w:type="pct"/>
            <w:tcBorders>
              <w:top w:val="single" w:sz="4" w:space="0" w:color="auto"/>
              <w:left w:val="single" w:sz="12" w:space="0" w:color="auto"/>
              <w:bottom w:val="single" w:sz="12" w:space="0" w:color="auto"/>
              <w:right w:val="single" w:sz="4" w:space="0" w:color="auto"/>
            </w:tcBorders>
            <w:hideMark/>
          </w:tcPr>
          <w:p w14:paraId="78ABBBA1"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single" w:sz="4" w:space="0" w:color="auto"/>
              <w:left w:val="nil"/>
              <w:bottom w:val="single" w:sz="12" w:space="0" w:color="auto"/>
              <w:right w:val="single" w:sz="12" w:space="0" w:color="auto"/>
            </w:tcBorders>
            <w:noWrap/>
            <w:hideMark/>
          </w:tcPr>
          <w:p w14:paraId="6F49FF81"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500" w:type="pct"/>
            <w:tcBorders>
              <w:top w:val="single" w:sz="4" w:space="0" w:color="auto"/>
              <w:left w:val="single" w:sz="12" w:space="0" w:color="auto"/>
              <w:bottom w:val="single" w:sz="12" w:space="0" w:color="auto"/>
              <w:right w:val="single" w:sz="4" w:space="0" w:color="auto"/>
            </w:tcBorders>
            <w:hideMark/>
          </w:tcPr>
          <w:p w14:paraId="04DBE6FC"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5" w:type="pct"/>
            <w:tcBorders>
              <w:top w:val="single" w:sz="4" w:space="0" w:color="auto"/>
              <w:left w:val="nil"/>
              <w:bottom w:val="single" w:sz="12" w:space="0" w:color="auto"/>
              <w:right w:val="single" w:sz="12" w:space="0" w:color="auto"/>
            </w:tcBorders>
            <w:noWrap/>
            <w:hideMark/>
          </w:tcPr>
          <w:p w14:paraId="0339136A"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51" w:type="pct"/>
            <w:tcBorders>
              <w:top w:val="single" w:sz="4" w:space="0" w:color="auto"/>
              <w:left w:val="single" w:sz="12" w:space="0" w:color="auto"/>
              <w:bottom w:val="single" w:sz="12" w:space="0" w:color="auto"/>
              <w:right w:val="single" w:sz="4" w:space="0" w:color="auto"/>
            </w:tcBorders>
            <w:hideMark/>
          </w:tcPr>
          <w:p w14:paraId="3FAA700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82" w:type="pct"/>
            <w:tcBorders>
              <w:top w:val="single" w:sz="4" w:space="0" w:color="auto"/>
              <w:left w:val="nil"/>
              <w:bottom w:val="single" w:sz="12" w:space="0" w:color="auto"/>
              <w:right w:val="single" w:sz="12" w:space="0" w:color="auto"/>
            </w:tcBorders>
            <w:noWrap/>
            <w:hideMark/>
          </w:tcPr>
          <w:p w14:paraId="08985799"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96" w:type="pct"/>
            <w:tcBorders>
              <w:top w:val="single" w:sz="4" w:space="0" w:color="auto"/>
              <w:left w:val="single" w:sz="12" w:space="0" w:color="auto"/>
              <w:bottom w:val="single" w:sz="12" w:space="0" w:color="auto"/>
              <w:right w:val="single" w:sz="4" w:space="0" w:color="auto"/>
            </w:tcBorders>
            <w:hideMark/>
          </w:tcPr>
          <w:p w14:paraId="576542A6"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80" w:type="pct"/>
            <w:tcBorders>
              <w:top w:val="single" w:sz="4" w:space="0" w:color="auto"/>
              <w:left w:val="nil"/>
              <w:bottom w:val="single" w:sz="12" w:space="0" w:color="auto"/>
              <w:right w:val="single" w:sz="12" w:space="0" w:color="auto"/>
            </w:tcBorders>
            <w:noWrap/>
            <w:hideMark/>
          </w:tcPr>
          <w:p w14:paraId="62BAD1BD"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94" w:type="pct"/>
            <w:tcBorders>
              <w:top w:val="single" w:sz="4" w:space="0" w:color="auto"/>
              <w:left w:val="single" w:sz="12" w:space="0" w:color="auto"/>
              <w:bottom w:val="single" w:sz="12" w:space="0" w:color="auto"/>
              <w:right w:val="single" w:sz="4" w:space="0" w:color="auto"/>
            </w:tcBorders>
            <w:shd w:val="pct15" w:color="auto" w:fill="auto"/>
            <w:hideMark/>
          </w:tcPr>
          <w:p w14:paraId="340D2E08"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35" w:type="pct"/>
            <w:tcBorders>
              <w:top w:val="single" w:sz="4" w:space="0" w:color="auto"/>
              <w:left w:val="nil"/>
              <w:bottom w:val="single" w:sz="12" w:space="0" w:color="auto"/>
              <w:right w:val="single" w:sz="12" w:space="0" w:color="auto"/>
            </w:tcBorders>
            <w:shd w:val="pct15" w:color="auto" w:fill="auto"/>
            <w:noWrap/>
            <w:hideMark/>
          </w:tcPr>
          <w:p w14:paraId="78ABB1BC"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95" w:type="pct"/>
            <w:tcBorders>
              <w:top w:val="single" w:sz="4" w:space="0" w:color="auto"/>
              <w:left w:val="single" w:sz="12" w:space="0" w:color="auto"/>
              <w:bottom w:val="single" w:sz="12" w:space="0" w:color="auto"/>
              <w:right w:val="single" w:sz="4" w:space="0" w:color="auto"/>
            </w:tcBorders>
            <w:shd w:val="pct15" w:color="auto" w:fill="auto"/>
            <w:hideMark/>
          </w:tcPr>
          <w:p w14:paraId="6DCE686A"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79" w:type="pct"/>
            <w:tcBorders>
              <w:top w:val="single" w:sz="4" w:space="0" w:color="auto"/>
              <w:left w:val="nil"/>
              <w:bottom w:val="single" w:sz="12" w:space="0" w:color="auto"/>
              <w:right w:val="single" w:sz="12" w:space="0" w:color="auto"/>
            </w:tcBorders>
            <w:shd w:val="pct15" w:color="auto" w:fill="auto"/>
            <w:noWrap/>
            <w:hideMark/>
          </w:tcPr>
          <w:p w14:paraId="228892BC"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r>
      <w:tr w:rsidR="002F369E" w:rsidRPr="00C51E46" w14:paraId="34785549" w14:textId="77777777" w:rsidTr="002F369E">
        <w:trPr>
          <w:trHeight w:val="381"/>
        </w:trPr>
        <w:tc>
          <w:tcPr>
            <w:tcW w:w="360" w:type="pct"/>
            <w:vMerge w:val="restart"/>
            <w:tcBorders>
              <w:top w:val="single" w:sz="12" w:space="0" w:color="auto"/>
              <w:left w:val="single" w:sz="12" w:space="0" w:color="auto"/>
              <w:bottom w:val="single" w:sz="12" w:space="0" w:color="auto"/>
              <w:right w:val="single" w:sz="12" w:space="0" w:color="auto"/>
            </w:tcBorders>
            <w:noWrap/>
            <w:vAlign w:val="center"/>
            <w:hideMark/>
          </w:tcPr>
          <w:p w14:paraId="6CF376A1" w14:textId="77777777" w:rsidR="002F369E" w:rsidRPr="00C51E46" w:rsidRDefault="002F369E" w:rsidP="002F369E">
            <w:pPr>
              <w:spacing w:after="0" w:line="240" w:lineRule="auto"/>
              <w:jc w:val="center"/>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18h-21h</w:t>
            </w:r>
          </w:p>
        </w:tc>
        <w:tc>
          <w:tcPr>
            <w:tcW w:w="496" w:type="pct"/>
            <w:tcBorders>
              <w:top w:val="single" w:sz="12" w:space="0" w:color="auto"/>
              <w:left w:val="single" w:sz="12" w:space="0" w:color="auto"/>
              <w:bottom w:val="single" w:sz="4" w:space="0" w:color="auto"/>
              <w:right w:val="single" w:sz="4" w:space="0" w:color="auto"/>
            </w:tcBorders>
            <w:hideMark/>
          </w:tcPr>
          <w:p w14:paraId="531AEA4F"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1" w:type="pct"/>
            <w:tcBorders>
              <w:top w:val="single" w:sz="12" w:space="0" w:color="auto"/>
              <w:left w:val="nil"/>
              <w:bottom w:val="single" w:sz="4" w:space="0" w:color="auto"/>
              <w:right w:val="single" w:sz="12" w:space="0" w:color="auto"/>
            </w:tcBorders>
            <w:noWrap/>
            <w:hideMark/>
          </w:tcPr>
          <w:p w14:paraId="4A9BC139"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23%</w:t>
            </w:r>
          </w:p>
        </w:tc>
        <w:tc>
          <w:tcPr>
            <w:tcW w:w="495" w:type="pct"/>
            <w:tcBorders>
              <w:top w:val="single" w:sz="12" w:space="0" w:color="auto"/>
              <w:left w:val="single" w:sz="12" w:space="0" w:color="auto"/>
              <w:bottom w:val="single" w:sz="4" w:space="0" w:color="auto"/>
              <w:right w:val="single" w:sz="4" w:space="0" w:color="auto"/>
            </w:tcBorders>
            <w:hideMark/>
          </w:tcPr>
          <w:p w14:paraId="5450907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1" w:type="pct"/>
            <w:tcBorders>
              <w:top w:val="single" w:sz="12" w:space="0" w:color="auto"/>
              <w:left w:val="nil"/>
              <w:bottom w:val="single" w:sz="4" w:space="0" w:color="auto"/>
              <w:right w:val="single" w:sz="12" w:space="0" w:color="auto"/>
            </w:tcBorders>
            <w:noWrap/>
            <w:hideMark/>
          </w:tcPr>
          <w:p w14:paraId="31C2AFCC"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27%</w:t>
            </w:r>
          </w:p>
        </w:tc>
        <w:tc>
          <w:tcPr>
            <w:tcW w:w="500" w:type="pct"/>
            <w:tcBorders>
              <w:top w:val="single" w:sz="12" w:space="0" w:color="auto"/>
              <w:left w:val="single" w:sz="12" w:space="0" w:color="auto"/>
              <w:bottom w:val="single" w:sz="4" w:space="0" w:color="auto"/>
              <w:right w:val="single" w:sz="4" w:space="0" w:color="auto"/>
            </w:tcBorders>
            <w:hideMark/>
          </w:tcPr>
          <w:p w14:paraId="14DEF00A"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75" w:type="pct"/>
            <w:tcBorders>
              <w:top w:val="single" w:sz="12" w:space="0" w:color="auto"/>
              <w:left w:val="nil"/>
              <w:bottom w:val="single" w:sz="4" w:space="0" w:color="auto"/>
              <w:right w:val="single" w:sz="12" w:space="0" w:color="auto"/>
            </w:tcBorders>
            <w:noWrap/>
            <w:hideMark/>
          </w:tcPr>
          <w:p w14:paraId="47AB7BAF"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21%</w:t>
            </w:r>
          </w:p>
        </w:tc>
        <w:tc>
          <w:tcPr>
            <w:tcW w:w="451" w:type="pct"/>
            <w:tcBorders>
              <w:top w:val="single" w:sz="12" w:space="0" w:color="auto"/>
              <w:left w:val="single" w:sz="12" w:space="0" w:color="auto"/>
              <w:bottom w:val="single" w:sz="4" w:space="0" w:color="auto"/>
              <w:right w:val="single" w:sz="4" w:space="0" w:color="auto"/>
            </w:tcBorders>
            <w:hideMark/>
          </w:tcPr>
          <w:p w14:paraId="18B4D06D"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2" w:type="pct"/>
            <w:tcBorders>
              <w:top w:val="single" w:sz="12" w:space="0" w:color="auto"/>
              <w:left w:val="nil"/>
              <w:bottom w:val="single" w:sz="4" w:space="0" w:color="auto"/>
              <w:right w:val="single" w:sz="12" w:space="0" w:color="auto"/>
            </w:tcBorders>
            <w:noWrap/>
            <w:hideMark/>
          </w:tcPr>
          <w:p w14:paraId="6BACB5FE"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24%</w:t>
            </w:r>
          </w:p>
        </w:tc>
        <w:tc>
          <w:tcPr>
            <w:tcW w:w="496" w:type="pct"/>
            <w:tcBorders>
              <w:top w:val="single" w:sz="12" w:space="0" w:color="auto"/>
              <w:left w:val="single" w:sz="12" w:space="0" w:color="auto"/>
              <w:bottom w:val="single" w:sz="4" w:space="0" w:color="auto"/>
              <w:right w:val="single" w:sz="4" w:space="0" w:color="auto"/>
            </w:tcBorders>
            <w:hideMark/>
          </w:tcPr>
          <w:p w14:paraId="5BCECDA7"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0" w:type="pct"/>
            <w:tcBorders>
              <w:top w:val="single" w:sz="12" w:space="0" w:color="auto"/>
              <w:left w:val="nil"/>
              <w:bottom w:val="single" w:sz="4" w:space="0" w:color="auto"/>
              <w:right w:val="single" w:sz="12" w:space="0" w:color="auto"/>
            </w:tcBorders>
            <w:noWrap/>
            <w:hideMark/>
          </w:tcPr>
          <w:p w14:paraId="27B46D97"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27%</w:t>
            </w:r>
          </w:p>
        </w:tc>
        <w:tc>
          <w:tcPr>
            <w:tcW w:w="494" w:type="pct"/>
            <w:tcBorders>
              <w:top w:val="single" w:sz="12" w:space="0" w:color="auto"/>
              <w:left w:val="single" w:sz="12" w:space="0" w:color="auto"/>
              <w:bottom w:val="single" w:sz="4" w:space="0" w:color="auto"/>
              <w:right w:val="single" w:sz="4" w:space="0" w:color="auto"/>
            </w:tcBorders>
            <w:hideMark/>
          </w:tcPr>
          <w:p w14:paraId="4FDCFF3D"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35" w:type="pct"/>
            <w:tcBorders>
              <w:top w:val="single" w:sz="12" w:space="0" w:color="auto"/>
              <w:left w:val="nil"/>
              <w:bottom w:val="single" w:sz="4" w:space="0" w:color="auto"/>
              <w:right w:val="single" w:sz="12" w:space="0" w:color="auto"/>
            </w:tcBorders>
            <w:noWrap/>
            <w:hideMark/>
          </w:tcPr>
          <w:p w14:paraId="6C38A8A4"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11%</w:t>
            </w:r>
          </w:p>
        </w:tc>
        <w:tc>
          <w:tcPr>
            <w:tcW w:w="495" w:type="pct"/>
            <w:tcBorders>
              <w:top w:val="single" w:sz="12" w:space="0" w:color="auto"/>
              <w:left w:val="single" w:sz="12" w:space="0" w:color="auto"/>
              <w:bottom w:val="single" w:sz="4" w:space="0" w:color="auto"/>
              <w:right w:val="single" w:sz="4" w:space="0" w:color="auto"/>
            </w:tcBorders>
            <w:hideMark/>
          </w:tcPr>
          <w:p w14:paraId="54AA817B"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79" w:type="pct"/>
            <w:tcBorders>
              <w:top w:val="single" w:sz="12" w:space="0" w:color="auto"/>
              <w:left w:val="nil"/>
              <w:bottom w:val="single" w:sz="4" w:space="0" w:color="auto"/>
              <w:right w:val="single" w:sz="12" w:space="0" w:color="auto"/>
            </w:tcBorders>
            <w:noWrap/>
            <w:hideMark/>
          </w:tcPr>
          <w:p w14:paraId="2C3626B9"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13%</w:t>
            </w:r>
          </w:p>
        </w:tc>
      </w:tr>
      <w:tr w:rsidR="002F369E" w:rsidRPr="00C51E46" w14:paraId="273E7FDD" w14:textId="77777777" w:rsidTr="002F369E">
        <w:trPr>
          <w:trHeight w:val="336"/>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76C8F57"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p>
        </w:tc>
        <w:tc>
          <w:tcPr>
            <w:tcW w:w="496" w:type="pct"/>
            <w:tcBorders>
              <w:top w:val="nil"/>
              <w:left w:val="single" w:sz="12" w:space="0" w:color="auto"/>
              <w:bottom w:val="single" w:sz="4" w:space="0" w:color="auto"/>
              <w:right w:val="single" w:sz="4" w:space="0" w:color="auto"/>
            </w:tcBorders>
            <w:hideMark/>
          </w:tcPr>
          <w:p w14:paraId="6AC3AA76"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nil"/>
              <w:left w:val="nil"/>
              <w:bottom w:val="single" w:sz="4" w:space="0" w:color="auto"/>
              <w:right w:val="single" w:sz="12" w:space="0" w:color="auto"/>
            </w:tcBorders>
            <w:noWrap/>
            <w:hideMark/>
          </w:tcPr>
          <w:p w14:paraId="6F6F50FF"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c>
          <w:tcPr>
            <w:tcW w:w="495" w:type="pct"/>
            <w:tcBorders>
              <w:top w:val="nil"/>
              <w:left w:val="single" w:sz="12" w:space="0" w:color="auto"/>
              <w:bottom w:val="single" w:sz="4" w:space="0" w:color="auto"/>
              <w:right w:val="single" w:sz="4" w:space="0" w:color="auto"/>
            </w:tcBorders>
            <w:hideMark/>
          </w:tcPr>
          <w:p w14:paraId="1C834891"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81" w:type="pct"/>
            <w:tcBorders>
              <w:top w:val="nil"/>
              <w:left w:val="nil"/>
              <w:bottom w:val="single" w:sz="4" w:space="0" w:color="auto"/>
              <w:right w:val="single" w:sz="12" w:space="0" w:color="auto"/>
            </w:tcBorders>
            <w:noWrap/>
            <w:hideMark/>
          </w:tcPr>
          <w:p w14:paraId="738394F3"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9%</w:t>
            </w:r>
          </w:p>
        </w:tc>
        <w:tc>
          <w:tcPr>
            <w:tcW w:w="500" w:type="pct"/>
            <w:tcBorders>
              <w:top w:val="nil"/>
              <w:left w:val="single" w:sz="12" w:space="0" w:color="auto"/>
              <w:bottom w:val="single" w:sz="4" w:space="0" w:color="auto"/>
              <w:right w:val="single" w:sz="4" w:space="0" w:color="auto"/>
            </w:tcBorders>
            <w:hideMark/>
          </w:tcPr>
          <w:p w14:paraId="19F629E9"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5" w:type="pct"/>
            <w:tcBorders>
              <w:top w:val="nil"/>
              <w:left w:val="nil"/>
              <w:bottom w:val="single" w:sz="4" w:space="0" w:color="auto"/>
              <w:right w:val="single" w:sz="12" w:space="0" w:color="auto"/>
            </w:tcBorders>
            <w:noWrap/>
            <w:hideMark/>
          </w:tcPr>
          <w:p w14:paraId="13B29E66"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10%</w:t>
            </w:r>
          </w:p>
        </w:tc>
        <w:tc>
          <w:tcPr>
            <w:tcW w:w="451" w:type="pct"/>
            <w:tcBorders>
              <w:top w:val="nil"/>
              <w:left w:val="single" w:sz="12" w:space="0" w:color="auto"/>
              <w:bottom w:val="single" w:sz="4" w:space="0" w:color="auto"/>
              <w:right w:val="single" w:sz="4" w:space="0" w:color="auto"/>
            </w:tcBorders>
            <w:hideMark/>
          </w:tcPr>
          <w:p w14:paraId="46735EDC"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2" w:type="pct"/>
            <w:tcBorders>
              <w:top w:val="nil"/>
              <w:left w:val="nil"/>
              <w:bottom w:val="single" w:sz="4" w:space="0" w:color="auto"/>
              <w:right w:val="single" w:sz="12" w:space="0" w:color="auto"/>
            </w:tcBorders>
            <w:noWrap/>
            <w:hideMark/>
          </w:tcPr>
          <w:p w14:paraId="530AF36A"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9%</w:t>
            </w:r>
          </w:p>
        </w:tc>
        <w:tc>
          <w:tcPr>
            <w:tcW w:w="496" w:type="pct"/>
            <w:tcBorders>
              <w:top w:val="nil"/>
              <w:left w:val="single" w:sz="12" w:space="0" w:color="auto"/>
              <w:bottom w:val="single" w:sz="4" w:space="0" w:color="auto"/>
              <w:right w:val="single" w:sz="4" w:space="0" w:color="auto"/>
            </w:tcBorders>
            <w:hideMark/>
          </w:tcPr>
          <w:p w14:paraId="66290D03"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80" w:type="pct"/>
            <w:tcBorders>
              <w:top w:val="nil"/>
              <w:left w:val="nil"/>
              <w:bottom w:val="single" w:sz="4" w:space="0" w:color="auto"/>
              <w:right w:val="single" w:sz="12" w:space="0" w:color="auto"/>
            </w:tcBorders>
            <w:noWrap/>
            <w:hideMark/>
          </w:tcPr>
          <w:p w14:paraId="4FE50E52"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9%</w:t>
            </w:r>
          </w:p>
        </w:tc>
        <w:tc>
          <w:tcPr>
            <w:tcW w:w="494" w:type="pct"/>
            <w:tcBorders>
              <w:top w:val="nil"/>
              <w:left w:val="single" w:sz="12" w:space="0" w:color="auto"/>
              <w:bottom w:val="single" w:sz="4" w:space="0" w:color="auto"/>
              <w:right w:val="single" w:sz="4" w:space="0" w:color="auto"/>
            </w:tcBorders>
            <w:hideMark/>
          </w:tcPr>
          <w:p w14:paraId="21633EA7"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35" w:type="pct"/>
            <w:tcBorders>
              <w:top w:val="nil"/>
              <w:left w:val="nil"/>
              <w:bottom w:val="single" w:sz="4" w:space="0" w:color="auto"/>
              <w:right w:val="single" w:sz="12" w:space="0" w:color="auto"/>
            </w:tcBorders>
            <w:noWrap/>
            <w:hideMark/>
          </w:tcPr>
          <w:p w14:paraId="77673E7E"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9%</w:t>
            </w:r>
          </w:p>
        </w:tc>
        <w:tc>
          <w:tcPr>
            <w:tcW w:w="495" w:type="pct"/>
            <w:tcBorders>
              <w:top w:val="nil"/>
              <w:left w:val="single" w:sz="12" w:space="0" w:color="auto"/>
              <w:bottom w:val="single" w:sz="4" w:space="0" w:color="auto"/>
              <w:right w:val="single" w:sz="4" w:space="0" w:color="auto"/>
            </w:tcBorders>
            <w:hideMark/>
          </w:tcPr>
          <w:p w14:paraId="4ED55FF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79" w:type="pct"/>
            <w:tcBorders>
              <w:top w:val="nil"/>
              <w:left w:val="nil"/>
              <w:bottom w:val="single" w:sz="4" w:space="0" w:color="auto"/>
              <w:right w:val="single" w:sz="12" w:space="0" w:color="auto"/>
            </w:tcBorders>
            <w:noWrap/>
            <w:hideMark/>
          </w:tcPr>
          <w:p w14:paraId="6ACF2154"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11%</w:t>
            </w:r>
          </w:p>
        </w:tc>
      </w:tr>
      <w:tr w:rsidR="002F369E" w:rsidRPr="00C51E46" w14:paraId="6C29FF7C" w14:textId="77777777" w:rsidTr="002F369E">
        <w:trPr>
          <w:trHeight w:val="27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3BC0DF0"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p>
        </w:tc>
        <w:tc>
          <w:tcPr>
            <w:tcW w:w="496" w:type="pct"/>
            <w:tcBorders>
              <w:top w:val="nil"/>
              <w:left w:val="single" w:sz="12" w:space="0" w:color="auto"/>
              <w:bottom w:val="single" w:sz="4" w:space="0" w:color="auto"/>
              <w:right w:val="single" w:sz="4" w:space="0" w:color="auto"/>
            </w:tcBorders>
            <w:hideMark/>
          </w:tcPr>
          <w:p w14:paraId="006F8310"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81" w:type="pct"/>
            <w:tcBorders>
              <w:top w:val="nil"/>
              <w:left w:val="nil"/>
              <w:bottom w:val="single" w:sz="4" w:space="0" w:color="auto"/>
              <w:right w:val="single" w:sz="12" w:space="0" w:color="auto"/>
            </w:tcBorders>
            <w:noWrap/>
            <w:hideMark/>
          </w:tcPr>
          <w:p w14:paraId="5103AC3E"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5" w:type="pct"/>
            <w:tcBorders>
              <w:top w:val="nil"/>
              <w:left w:val="single" w:sz="12" w:space="0" w:color="auto"/>
              <w:bottom w:val="single" w:sz="4" w:space="0" w:color="auto"/>
              <w:right w:val="single" w:sz="4" w:space="0" w:color="auto"/>
            </w:tcBorders>
            <w:hideMark/>
          </w:tcPr>
          <w:p w14:paraId="14F39F8B"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81" w:type="pct"/>
            <w:tcBorders>
              <w:top w:val="nil"/>
              <w:left w:val="nil"/>
              <w:bottom w:val="single" w:sz="4" w:space="0" w:color="auto"/>
              <w:right w:val="single" w:sz="12" w:space="0" w:color="auto"/>
            </w:tcBorders>
            <w:noWrap/>
            <w:hideMark/>
          </w:tcPr>
          <w:p w14:paraId="613C4E58"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7%</w:t>
            </w:r>
          </w:p>
        </w:tc>
        <w:tc>
          <w:tcPr>
            <w:tcW w:w="500" w:type="pct"/>
            <w:tcBorders>
              <w:top w:val="nil"/>
              <w:left w:val="single" w:sz="12" w:space="0" w:color="auto"/>
              <w:bottom w:val="single" w:sz="4" w:space="0" w:color="auto"/>
              <w:right w:val="single" w:sz="4" w:space="0" w:color="auto"/>
            </w:tcBorders>
            <w:hideMark/>
          </w:tcPr>
          <w:p w14:paraId="61965E4F"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75" w:type="pct"/>
            <w:tcBorders>
              <w:top w:val="nil"/>
              <w:left w:val="nil"/>
              <w:bottom w:val="single" w:sz="4" w:space="0" w:color="auto"/>
              <w:right w:val="single" w:sz="12" w:space="0" w:color="auto"/>
            </w:tcBorders>
            <w:noWrap/>
            <w:hideMark/>
          </w:tcPr>
          <w:p w14:paraId="60ACDC75"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10%</w:t>
            </w:r>
          </w:p>
        </w:tc>
        <w:tc>
          <w:tcPr>
            <w:tcW w:w="451" w:type="pct"/>
            <w:tcBorders>
              <w:top w:val="nil"/>
              <w:left w:val="single" w:sz="12" w:space="0" w:color="auto"/>
              <w:bottom w:val="single" w:sz="4" w:space="0" w:color="auto"/>
              <w:right w:val="single" w:sz="4" w:space="0" w:color="auto"/>
            </w:tcBorders>
            <w:hideMark/>
          </w:tcPr>
          <w:p w14:paraId="62925396"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82" w:type="pct"/>
            <w:tcBorders>
              <w:top w:val="nil"/>
              <w:left w:val="nil"/>
              <w:bottom w:val="single" w:sz="4" w:space="0" w:color="auto"/>
              <w:right w:val="single" w:sz="12" w:space="0" w:color="auto"/>
            </w:tcBorders>
            <w:noWrap/>
            <w:hideMark/>
          </w:tcPr>
          <w:p w14:paraId="229D8E97"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c>
          <w:tcPr>
            <w:tcW w:w="496" w:type="pct"/>
            <w:tcBorders>
              <w:top w:val="nil"/>
              <w:left w:val="single" w:sz="12" w:space="0" w:color="auto"/>
              <w:bottom w:val="single" w:sz="4" w:space="0" w:color="auto"/>
              <w:right w:val="single" w:sz="4" w:space="0" w:color="auto"/>
            </w:tcBorders>
            <w:hideMark/>
          </w:tcPr>
          <w:p w14:paraId="1173FC51"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0" w:type="pct"/>
            <w:tcBorders>
              <w:top w:val="nil"/>
              <w:left w:val="nil"/>
              <w:bottom w:val="single" w:sz="4" w:space="0" w:color="auto"/>
              <w:right w:val="single" w:sz="12" w:space="0" w:color="auto"/>
            </w:tcBorders>
            <w:noWrap/>
            <w:hideMark/>
          </w:tcPr>
          <w:p w14:paraId="29A37184"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7%</w:t>
            </w:r>
          </w:p>
        </w:tc>
        <w:tc>
          <w:tcPr>
            <w:tcW w:w="494" w:type="pct"/>
            <w:tcBorders>
              <w:top w:val="nil"/>
              <w:left w:val="single" w:sz="12" w:space="0" w:color="auto"/>
              <w:bottom w:val="single" w:sz="4" w:space="0" w:color="auto"/>
              <w:right w:val="single" w:sz="4" w:space="0" w:color="auto"/>
            </w:tcBorders>
            <w:hideMark/>
          </w:tcPr>
          <w:p w14:paraId="7E46905E"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35" w:type="pct"/>
            <w:tcBorders>
              <w:top w:val="nil"/>
              <w:left w:val="nil"/>
              <w:bottom w:val="single" w:sz="4" w:space="0" w:color="auto"/>
              <w:right w:val="single" w:sz="12" w:space="0" w:color="auto"/>
            </w:tcBorders>
            <w:noWrap/>
            <w:hideMark/>
          </w:tcPr>
          <w:p w14:paraId="741D67EC"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7%</w:t>
            </w:r>
          </w:p>
        </w:tc>
        <w:tc>
          <w:tcPr>
            <w:tcW w:w="495" w:type="pct"/>
            <w:tcBorders>
              <w:top w:val="nil"/>
              <w:left w:val="single" w:sz="12" w:space="0" w:color="auto"/>
              <w:bottom w:val="single" w:sz="4" w:space="0" w:color="auto"/>
              <w:right w:val="single" w:sz="4" w:space="0" w:color="auto"/>
            </w:tcBorders>
            <w:hideMark/>
          </w:tcPr>
          <w:p w14:paraId="2728B9A7"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9" w:type="pct"/>
            <w:tcBorders>
              <w:top w:val="nil"/>
              <w:left w:val="nil"/>
              <w:bottom w:val="single" w:sz="4" w:space="0" w:color="auto"/>
              <w:right w:val="single" w:sz="12" w:space="0" w:color="auto"/>
            </w:tcBorders>
            <w:noWrap/>
            <w:hideMark/>
          </w:tcPr>
          <w:p w14:paraId="60670B51"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r>
      <w:tr w:rsidR="002F369E" w:rsidRPr="00C51E46" w14:paraId="2B5ECD54" w14:textId="77777777" w:rsidTr="002F369E">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23B28D1"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p>
        </w:tc>
        <w:tc>
          <w:tcPr>
            <w:tcW w:w="496" w:type="pct"/>
            <w:tcBorders>
              <w:top w:val="nil"/>
              <w:left w:val="single" w:sz="12" w:space="0" w:color="auto"/>
              <w:bottom w:val="single" w:sz="12" w:space="0" w:color="auto"/>
              <w:right w:val="single" w:sz="4" w:space="0" w:color="auto"/>
            </w:tcBorders>
            <w:hideMark/>
          </w:tcPr>
          <w:p w14:paraId="52999BA3"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81" w:type="pct"/>
            <w:tcBorders>
              <w:top w:val="nil"/>
              <w:left w:val="nil"/>
              <w:bottom w:val="single" w:sz="12" w:space="0" w:color="auto"/>
              <w:right w:val="single" w:sz="12" w:space="0" w:color="auto"/>
            </w:tcBorders>
            <w:noWrap/>
            <w:hideMark/>
          </w:tcPr>
          <w:p w14:paraId="69F4A184"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95" w:type="pct"/>
            <w:tcBorders>
              <w:top w:val="nil"/>
              <w:left w:val="single" w:sz="12" w:space="0" w:color="auto"/>
              <w:bottom w:val="single" w:sz="12" w:space="0" w:color="auto"/>
              <w:right w:val="single" w:sz="4" w:space="0" w:color="auto"/>
            </w:tcBorders>
            <w:hideMark/>
          </w:tcPr>
          <w:p w14:paraId="68E534F8"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nil"/>
              <w:left w:val="nil"/>
              <w:bottom w:val="single" w:sz="12" w:space="0" w:color="auto"/>
              <w:right w:val="single" w:sz="12" w:space="0" w:color="auto"/>
            </w:tcBorders>
            <w:noWrap/>
            <w:hideMark/>
          </w:tcPr>
          <w:p w14:paraId="3C2DFD23"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500" w:type="pct"/>
            <w:tcBorders>
              <w:top w:val="nil"/>
              <w:left w:val="single" w:sz="12" w:space="0" w:color="auto"/>
              <w:bottom w:val="single" w:sz="12" w:space="0" w:color="auto"/>
              <w:right w:val="single" w:sz="4" w:space="0" w:color="auto"/>
            </w:tcBorders>
            <w:hideMark/>
          </w:tcPr>
          <w:p w14:paraId="4B5508E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75" w:type="pct"/>
            <w:tcBorders>
              <w:top w:val="nil"/>
              <w:left w:val="nil"/>
              <w:bottom w:val="single" w:sz="12" w:space="0" w:color="auto"/>
              <w:right w:val="single" w:sz="12" w:space="0" w:color="auto"/>
            </w:tcBorders>
            <w:noWrap/>
            <w:hideMark/>
          </w:tcPr>
          <w:p w14:paraId="18432996"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7%</w:t>
            </w:r>
          </w:p>
        </w:tc>
        <w:tc>
          <w:tcPr>
            <w:tcW w:w="451" w:type="pct"/>
            <w:tcBorders>
              <w:top w:val="nil"/>
              <w:left w:val="single" w:sz="12" w:space="0" w:color="auto"/>
              <w:bottom w:val="single" w:sz="12" w:space="0" w:color="auto"/>
              <w:right w:val="single" w:sz="4" w:space="0" w:color="auto"/>
            </w:tcBorders>
            <w:hideMark/>
          </w:tcPr>
          <w:p w14:paraId="639F24A6"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82" w:type="pct"/>
            <w:tcBorders>
              <w:top w:val="nil"/>
              <w:left w:val="nil"/>
              <w:bottom w:val="single" w:sz="12" w:space="0" w:color="auto"/>
              <w:right w:val="single" w:sz="12" w:space="0" w:color="auto"/>
            </w:tcBorders>
            <w:noWrap/>
            <w:hideMark/>
          </w:tcPr>
          <w:p w14:paraId="6B4DE73E"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6" w:type="pct"/>
            <w:tcBorders>
              <w:top w:val="nil"/>
              <w:left w:val="single" w:sz="12" w:space="0" w:color="auto"/>
              <w:bottom w:val="single" w:sz="12" w:space="0" w:color="auto"/>
              <w:right w:val="single" w:sz="4" w:space="0" w:color="auto"/>
            </w:tcBorders>
            <w:hideMark/>
          </w:tcPr>
          <w:p w14:paraId="26AD27CA"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80" w:type="pct"/>
            <w:tcBorders>
              <w:top w:val="nil"/>
              <w:left w:val="nil"/>
              <w:bottom w:val="single" w:sz="12" w:space="0" w:color="auto"/>
              <w:right w:val="single" w:sz="12" w:space="0" w:color="auto"/>
            </w:tcBorders>
            <w:noWrap/>
            <w:hideMark/>
          </w:tcPr>
          <w:p w14:paraId="5BDC4A5F"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94" w:type="pct"/>
            <w:tcBorders>
              <w:top w:val="single" w:sz="4" w:space="0" w:color="auto"/>
              <w:left w:val="single" w:sz="12" w:space="0" w:color="auto"/>
              <w:bottom w:val="single" w:sz="12" w:space="0" w:color="auto"/>
              <w:right w:val="single" w:sz="4" w:space="0" w:color="auto"/>
            </w:tcBorders>
            <w:shd w:val="pct15" w:color="auto" w:fill="auto"/>
            <w:hideMark/>
          </w:tcPr>
          <w:p w14:paraId="2D1DFE1F"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35" w:type="pct"/>
            <w:tcBorders>
              <w:top w:val="single" w:sz="4" w:space="0" w:color="auto"/>
              <w:left w:val="nil"/>
              <w:bottom w:val="single" w:sz="12" w:space="0" w:color="auto"/>
              <w:right w:val="single" w:sz="12" w:space="0" w:color="auto"/>
            </w:tcBorders>
            <w:shd w:val="pct15" w:color="auto" w:fill="auto"/>
            <w:noWrap/>
            <w:hideMark/>
          </w:tcPr>
          <w:p w14:paraId="72AABC68"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95" w:type="pct"/>
            <w:tcBorders>
              <w:top w:val="nil"/>
              <w:left w:val="single" w:sz="12" w:space="0" w:color="auto"/>
              <w:bottom w:val="single" w:sz="12" w:space="0" w:color="auto"/>
              <w:right w:val="single" w:sz="4" w:space="0" w:color="auto"/>
            </w:tcBorders>
            <w:hideMark/>
          </w:tcPr>
          <w:p w14:paraId="1B0AD71F"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Nostalgie FM</w:t>
            </w:r>
          </w:p>
        </w:tc>
        <w:tc>
          <w:tcPr>
            <w:tcW w:w="179" w:type="pct"/>
            <w:tcBorders>
              <w:top w:val="nil"/>
              <w:left w:val="nil"/>
              <w:bottom w:val="single" w:sz="12" w:space="0" w:color="auto"/>
              <w:right w:val="single" w:sz="12" w:space="0" w:color="auto"/>
            </w:tcBorders>
            <w:noWrap/>
            <w:hideMark/>
          </w:tcPr>
          <w:p w14:paraId="09EB8520"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7%</w:t>
            </w:r>
          </w:p>
        </w:tc>
      </w:tr>
      <w:tr w:rsidR="002F369E" w:rsidRPr="00C51E46" w14:paraId="784CB4CD" w14:textId="77777777" w:rsidTr="002F369E">
        <w:trPr>
          <w:trHeight w:val="300"/>
        </w:trPr>
        <w:tc>
          <w:tcPr>
            <w:tcW w:w="360" w:type="pct"/>
            <w:vMerge w:val="restart"/>
            <w:tcBorders>
              <w:top w:val="single" w:sz="12" w:space="0" w:color="auto"/>
              <w:left w:val="single" w:sz="12" w:space="0" w:color="auto"/>
              <w:bottom w:val="single" w:sz="12" w:space="0" w:color="auto"/>
              <w:right w:val="single" w:sz="12" w:space="0" w:color="auto"/>
            </w:tcBorders>
            <w:noWrap/>
            <w:vAlign w:val="center"/>
            <w:hideMark/>
          </w:tcPr>
          <w:p w14:paraId="6EF7EBE6" w14:textId="77777777" w:rsidR="002F369E" w:rsidRPr="00C51E46" w:rsidRDefault="002F369E" w:rsidP="002F369E">
            <w:pPr>
              <w:spacing w:after="0" w:line="240" w:lineRule="auto"/>
              <w:jc w:val="center"/>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21h-00h</w:t>
            </w:r>
          </w:p>
        </w:tc>
        <w:tc>
          <w:tcPr>
            <w:tcW w:w="496" w:type="pct"/>
            <w:tcBorders>
              <w:top w:val="single" w:sz="12" w:space="0" w:color="auto"/>
              <w:left w:val="single" w:sz="12" w:space="0" w:color="auto"/>
              <w:bottom w:val="single" w:sz="4" w:space="0" w:color="auto"/>
              <w:right w:val="single" w:sz="4" w:space="0" w:color="auto"/>
            </w:tcBorders>
            <w:hideMark/>
          </w:tcPr>
          <w:p w14:paraId="3821D556"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single" w:sz="12" w:space="0" w:color="auto"/>
              <w:left w:val="nil"/>
              <w:bottom w:val="single" w:sz="4" w:space="0" w:color="auto"/>
              <w:right w:val="single" w:sz="12" w:space="0" w:color="auto"/>
            </w:tcBorders>
            <w:noWrap/>
            <w:hideMark/>
          </w:tcPr>
          <w:p w14:paraId="0502049C"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14%</w:t>
            </w:r>
          </w:p>
        </w:tc>
        <w:tc>
          <w:tcPr>
            <w:tcW w:w="495" w:type="pct"/>
            <w:tcBorders>
              <w:top w:val="single" w:sz="12" w:space="0" w:color="auto"/>
              <w:left w:val="single" w:sz="12" w:space="0" w:color="auto"/>
              <w:bottom w:val="single" w:sz="4" w:space="0" w:color="auto"/>
              <w:right w:val="single" w:sz="4" w:space="0" w:color="auto"/>
            </w:tcBorders>
            <w:hideMark/>
          </w:tcPr>
          <w:p w14:paraId="39778946"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1" w:type="pct"/>
            <w:tcBorders>
              <w:top w:val="single" w:sz="12" w:space="0" w:color="auto"/>
              <w:left w:val="nil"/>
              <w:bottom w:val="single" w:sz="4" w:space="0" w:color="auto"/>
              <w:right w:val="single" w:sz="12" w:space="0" w:color="auto"/>
            </w:tcBorders>
            <w:noWrap/>
            <w:hideMark/>
          </w:tcPr>
          <w:p w14:paraId="39DA098A"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13%</w:t>
            </w:r>
          </w:p>
        </w:tc>
        <w:tc>
          <w:tcPr>
            <w:tcW w:w="500" w:type="pct"/>
            <w:tcBorders>
              <w:top w:val="single" w:sz="12" w:space="0" w:color="auto"/>
              <w:left w:val="single" w:sz="12" w:space="0" w:color="auto"/>
              <w:bottom w:val="single" w:sz="4" w:space="0" w:color="auto"/>
              <w:right w:val="single" w:sz="4" w:space="0" w:color="auto"/>
            </w:tcBorders>
            <w:hideMark/>
          </w:tcPr>
          <w:p w14:paraId="7CACB511"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5" w:type="pct"/>
            <w:tcBorders>
              <w:top w:val="single" w:sz="12" w:space="0" w:color="auto"/>
              <w:left w:val="nil"/>
              <w:bottom w:val="single" w:sz="4" w:space="0" w:color="auto"/>
              <w:right w:val="single" w:sz="12" w:space="0" w:color="auto"/>
            </w:tcBorders>
            <w:noWrap/>
            <w:hideMark/>
          </w:tcPr>
          <w:p w14:paraId="08AB4763"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14%</w:t>
            </w:r>
          </w:p>
        </w:tc>
        <w:tc>
          <w:tcPr>
            <w:tcW w:w="451" w:type="pct"/>
            <w:tcBorders>
              <w:top w:val="single" w:sz="12" w:space="0" w:color="auto"/>
              <w:left w:val="single" w:sz="12" w:space="0" w:color="auto"/>
              <w:bottom w:val="single" w:sz="4" w:space="0" w:color="auto"/>
              <w:right w:val="single" w:sz="4" w:space="0" w:color="auto"/>
            </w:tcBorders>
            <w:hideMark/>
          </w:tcPr>
          <w:p w14:paraId="2DDE5E5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2" w:type="pct"/>
            <w:tcBorders>
              <w:top w:val="single" w:sz="12" w:space="0" w:color="auto"/>
              <w:left w:val="nil"/>
              <w:bottom w:val="single" w:sz="4" w:space="0" w:color="auto"/>
              <w:right w:val="single" w:sz="12" w:space="0" w:color="auto"/>
            </w:tcBorders>
            <w:noWrap/>
            <w:hideMark/>
          </w:tcPr>
          <w:p w14:paraId="46D5B3A7"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15%</w:t>
            </w:r>
          </w:p>
        </w:tc>
        <w:tc>
          <w:tcPr>
            <w:tcW w:w="496" w:type="pct"/>
            <w:tcBorders>
              <w:top w:val="single" w:sz="12" w:space="0" w:color="auto"/>
              <w:left w:val="single" w:sz="12" w:space="0" w:color="auto"/>
              <w:bottom w:val="single" w:sz="4" w:space="0" w:color="auto"/>
              <w:right w:val="single" w:sz="4" w:space="0" w:color="auto"/>
            </w:tcBorders>
            <w:hideMark/>
          </w:tcPr>
          <w:p w14:paraId="0F59E02B"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80" w:type="pct"/>
            <w:tcBorders>
              <w:top w:val="single" w:sz="12" w:space="0" w:color="auto"/>
              <w:left w:val="nil"/>
              <w:bottom w:val="single" w:sz="4" w:space="0" w:color="auto"/>
              <w:right w:val="single" w:sz="12" w:space="0" w:color="auto"/>
            </w:tcBorders>
            <w:noWrap/>
            <w:hideMark/>
          </w:tcPr>
          <w:p w14:paraId="05F98494"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15%</w:t>
            </w:r>
          </w:p>
        </w:tc>
        <w:tc>
          <w:tcPr>
            <w:tcW w:w="494" w:type="pct"/>
            <w:tcBorders>
              <w:top w:val="single" w:sz="12" w:space="0" w:color="auto"/>
              <w:left w:val="single" w:sz="12" w:space="0" w:color="auto"/>
              <w:bottom w:val="single" w:sz="4" w:space="0" w:color="auto"/>
              <w:right w:val="single" w:sz="4" w:space="0" w:color="auto"/>
            </w:tcBorders>
            <w:hideMark/>
          </w:tcPr>
          <w:p w14:paraId="505FC2A9"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35" w:type="pct"/>
            <w:tcBorders>
              <w:top w:val="single" w:sz="12" w:space="0" w:color="auto"/>
              <w:left w:val="nil"/>
              <w:bottom w:val="single" w:sz="4" w:space="0" w:color="auto"/>
              <w:right w:val="single" w:sz="12" w:space="0" w:color="auto"/>
            </w:tcBorders>
            <w:noWrap/>
            <w:hideMark/>
          </w:tcPr>
          <w:p w14:paraId="04BB9D46"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13%</w:t>
            </w:r>
          </w:p>
        </w:tc>
        <w:tc>
          <w:tcPr>
            <w:tcW w:w="495" w:type="pct"/>
            <w:tcBorders>
              <w:top w:val="single" w:sz="12" w:space="0" w:color="auto"/>
              <w:left w:val="single" w:sz="12" w:space="0" w:color="auto"/>
              <w:bottom w:val="single" w:sz="4" w:space="0" w:color="auto"/>
              <w:right w:val="single" w:sz="4" w:space="0" w:color="auto"/>
            </w:tcBorders>
            <w:hideMark/>
          </w:tcPr>
          <w:p w14:paraId="2C8D2BAC"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Espace FM</w:t>
            </w:r>
          </w:p>
        </w:tc>
        <w:tc>
          <w:tcPr>
            <w:tcW w:w="179" w:type="pct"/>
            <w:tcBorders>
              <w:top w:val="single" w:sz="12" w:space="0" w:color="auto"/>
              <w:left w:val="nil"/>
              <w:bottom w:val="single" w:sz="4" w:space="0" w:color="auto"/>
              <w:right w:val="single" w:sz="12" w:space="0" w:color="auto"/>
            </w:tcBorders>
            <w:noWrap/>
            <w:hideMark/>
          </w:tcPr>
          <w:p w14:paraId="3ED12387"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12%</w:t>
            </w:r>
          </w:p>
        </w:tc>
      </w:tr>
      <w:tr w:rsidR="002F369E" w:rsidRPr="00C51E46" w14:paraId="39EE4609" w14:textId="77777777" w:rsidTr="002F369E">
        <w:trPr>
          <w:trHeight w:val="30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1C1169B"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p>
        </w:tc>
        <w:tc>
          <w:tcPr>
            <w:tcW w:w="496" w:type="pct"/>
            <w:tcBorders>
              <w:top w:val="single" w:sz="4" w:space="0" w:color="auto"/>
              <w:left w:val="single" w:sz="12" w:space="0" w:color="auto"/>
              <w:bottom w:val="single" w:sz="4" w:space="0" w:color="auto"/>
              <w:right w:val="single" w:sz="4" w:space="0" w:color="auto"/>
            </w:tcBorders>
            <w:shd w:val="pct15" w:color="auto" w:fill="auto"/>
            <w:hideMark/>
          </w:tcPr>
          <w:p w14:paraId="578D1525"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1" w:type="pct"/>
            <w:tcBorders>
              <w:top w:val="single" w:sz="4" w:space="0" w:color="auto"/>
              <w:left w:val="nil"/>
              <w:bottom w:val="single" w:sz="4" w:space="0" w:color="auto"/>
              <w:right w:val="single" w:sz="12" w:space="0" w:color="auto"/>
            </w:tcBorders>
            <w:shd w:val="pct15" w:color="auto" w:fill="auto"/>
            <w:noWrap/>
            <w:hideMark/>
          </w:tcPr>
          <w:p w14:paraId="5A71084D"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95" w:type="pct"/>
            <w:tcBorders>
              <w:top w:val="single" w:sz="4" w:space="0" w:color="auto"/>
              <w:left w:val="single" w:sz="12" w:space="0" w:color="auto"/>
              <w:bottom w:val="single" w:sz="4" w:space="0" w:color="auto"/>
              <w:right w:val="single" w:sz="4" w:space="0" w:color="auto"/>
            </w:tcBorders>
            <w:hideMark/>
          </w:tcPr>
          <w:p w14:paraId="3D586656"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1" w:type="pct"/>
            <w:tcBorders>
              <w:top w:val="single" w:sz="4" w:space="0" w:color="auto"/>
              <w:left w:val="nil"/>
              <w:bottom w:val="single" w:sz="4" w:space="0" w:color="auto"/>
              <w:right w:val="single" w:sz="12" w:space="0" w:color="auto"/>
            </w:tcBorders>
            <w:noWrap/>
            <w:hideMark/>
          </w:tcPr>
          <w:p w14:paraId="035ACE75"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500" w:type="pct"/>
            <w:tcBorders>
              <w:top w:val="single" w:sz="4" w:space="0" w:color="auto"/>
              <w:left w:val="single" w:sz="12" w:space="0" w:color="auto"/>
              <w:bottom w:val="single" w:sz="4" w:space="0" w:color="auto"/>
              <w:right w:val="single" w:sz="4" w:space="0" w:color="auto"/>
            </w:tcBorders>
            <w:hideMark/>
          </w:tcPr>
          <w:p w14:paraId="4DAF107B"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75" w:type="pct"/>
            <w:tcBorders>
              <w:top w:val="single" w:sz="4" w:space="0" w:color="auto"/>
              <w:left w:val="nil"/>
              <w:bottom w:val="single" w:sz="4" w:space="0" w:color="auto"/>
              <w:right w:val="single" w:sz="12" w:space="0" w:color="auto"/>
            </w:tcBorders>
            <w:noWrap/>
            <w:hideMark/>
          </w:tcPr>
          <w:p w14:paraId="50181E71"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c>
          <w:tcPr>
            <w:tcW w:w="451" w:type="pct"/>
            <w:tcBorders>
              <w:top w:val="single" w:sz="4" w:space="0" w:color="auto"/>
              <w:left w:val="single" w:sz="12" w:space="0" w:color="auto"/>
              <w:bottom w:val="single" w:sz="4" w:space="0" w:color="auto"/>
              <w:right w:val="single" w:sz="4" w:space="0" w:color="auto"/>
            </w:tcBorders>
            <w:hideMark/>
          </w:tcPr>
          <w:p w14:paraId="4854B422"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2" w:type="pct"/>
            <w:tcBorders>
              <w:top w:val="single" w:sz="4" w:space="0" w:color="auto"/>
              <w:left w:val="nil"/>
              <w:bottom w:val="single" w:sz="4" w:space="0" w:color="auto"/>
              <w:right w:val="single" w:sz="12" w:space="0" w:color="auto"/>
            </w:tcBorders>
            <w:noWrap/>
            <w:hideMark/>
          </w:tcPr>
          <w:p w14:paraId="748F6972"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8%</w:t>
            </w:r>
          </w:p>
        </w:tc>
        <w:tc>
          <w:tcPr>
            <w:tcW w:w="496" w:type="pct"/>
            <w:tcBorders>
              <w:top w:val="single" w:sz="4" w:space="0" w:color="auto"/>
              <w:left w:val="single" w:sz="12" w:space="0" w:color="auto"/>
              <w:bottom w:val="single" w:sz="4" w:space="0" w:color="auto"/>
              <w:right w:val="single" w:sz="4" w:space="0" w:color="auto"/>
            </w:tcBorders>
            <w:hideMark/>
          </w:tcPr>
          <w:p w14:paraId="3CCD263D"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80" w:type="pct"/>
            <w:tcBorders>
              <w:top w:val="single" w:sz="4" w:space="0" w:color="auto"/>
              <w:left w:val="nil"/>
              <w:bottom w:val="single" w:sz="4" w:space="0" w:color="auto"/>
              <w:right w:val="single" w:sz="12" w:space="0" w:color="auto"/>
            </w:tcBorders>
            <w:noWrap/>
            <w:hideMark/>
          </w:tcPr>
          <w:p w14:paraId="2540B453"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4" w:type="pct"/>
            <w:tcBorders>
              <w:top w:val="single" w:sz="4" w:space="0" w:color="auto"/>
              <w:left w:val="single" w:sz="12" w:space="0" w:color="auto"/>
              <w:bottom w:val="single" w:sz="4" w:space="0" w:color="auto"/>
              <w:right w:val="single" w:sz="4" w:space="0" w:color="auto"/>
            </w:tcBorders>
            <w:hideMark/>
          </w:tcPr>
          <w:p w14:paraId="3E52968A"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Continental FM</w:t>
            </w:r>
          </w:p>
        </w:tc>
        <w:tc>
          <w:tcPr>
            <w:tcW w:w="135" w:type="pct"/>
            <w:tcBorders>
              <w:top w:val="single" w:sz="4" w:space="0" w:color="auto"/>
              <w:left w:val="nil"/>
              <w:bottom w:val="single" w:sz="4" w:space="0" w:color="auto"/>
              <w:right w:val="single" w:sz="12" w:space="0" w:color="auto"/>
            </w:tcBorders>
            <w:noWrap/>
            <w:hideMark/>
          </w:tcPr>
          <w:p w14:paraId="0166036E"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5" w:type="pct"/>
            <w:tcBorders>
              <w:top w:val="single" w:sz="4" w:space="0" w:color="auto"/>
              <w:left w:val="single" w:sz="12" w:space="0" w:color="auto"/>
              <w:bottom w:val="single" w:sz="4" w:space="0" w:color="auto"/>
              <w:right w:val="single" w:sz="4" w:space="0" w:color="auto"/>
            </w:tcBorders>
            <w:hideMark/>
          </w:tcPr>
          <w:p w14:paraId="419E3787"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79" w:type="pct"/>
            <w:tcBorders>
              <w:top w:val="single" w:sz="4" w:space="0" w:color="auto"/>
              <w:left w:val="nil"/>
              <w:bottom w:val="single" w:sz="4" w:space="0" w:color="auto"/>
              <w:right w:val="single" w:sz="12" w:space="0" w:color="auto"/>
            </w:tcBorders>
            <w:noWrap/>
            <w:hideMark/>
          </w:tcPr>
          <w:p w14:paraId="6DC50218"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r>
      <w:tr w:rsidR="002F369E" w:rsidRPr="00C51E46" w14:paraId="0BA2F8ED" w14:textId="77777777" w:rsidTr="002F369E">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5018FBB"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p>
        </w:tc>
        <w:tc>
          <w:tcPr>
            <w:tcW w:w="496" w:type="pct"/>
            <w:tcBorders>
              <w:top w:val="single" w:sz="4" w:space="0" w:color="auto"/>
              <w:left w:val="single" w:sz="12" w:space="0" w:color="auto"/>
              <w:bottom w:val="single" w:sz="12" w:space="0" w:color="auto"/>
              <w:right w:val="single" w:sz="4" w:space="0" w:color="auto"/>
            </w:tcBorders>
            <w:shd w:val="pct15" w:color="auto" w:fill="auto"/>
            <w:hideMark/>
          </w:tcPr>
          <w:p w14:paraId="27F39ED9"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1" w:type="pct"/>
            <w:tcBorders>
              <w:top w:val="single" w:sz="4" w:space="0" w:color="auto"/>
              <w:left w:val="nil"/>
              <w:bottom w:val="single" w:sz="12" w:space="0" w:color="auto"/>
              <w:right w:val="single" w:sz="12" w:space="0" w:color="auto"/>
            </w:tcBorders>
            <w:shd w:val="pct15" w:color="auto" w:fill="auto"/>
            <w:noWrap/>
            <w:hideMark/>
          </w:tcPr>
          <w:p w14:paraId="4821C139"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95" w:type="pct"/>
            <w:tcBorders>
              <w:top w:val="single" w:sz="4" w:space="0" w:color="auto"/>
              <w:left w:val="single" w:sz="12" w:space="0" w:color="auto"/>
              <w:bottom w:val="single" w:sz="12" w:space="0" w:color="auto"/>
              <w:right w:val="single" w:sz="4" w:space="0" w:color="auto"/>
            </w:tcBorders>
            <w:shd w:val="pct15" w:color="auto" w:fill="auto"/>
            <w:hideMark/>
          </w:tcPr>
          <w:p w14:paraId="51FE921B"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1" w:type="pct"/>
            <w:tcBorders>
              <w:top w:val="single" w:sz="4" w:space="0" w:color="auto"/>
              <w:left w:val="nil"/>
              <w:bottom w:val="single" w:sz="12" w:space="0" w:color="auto"/>
              <w:right w:val="single" w:sz="12" w:space="0" w:color="auto"/>
            </w:tcBorders>
            <w:shd w:val="pct15" w:color="auto" w:fill="auto"/>
            <w:noWrap/>
            <w:hideMark/>
          </w:tcPr>
          <w:p w14:paraId="2E37ECF4"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500" w:type="pct"/>
            <w:tcBorders>
              <w:top w:val="single" w:sz="4" w:space="0" w:color="auto"/>
              <w:left w:val="single" w:sz="12" w:space="0" w:color="auto"/>
              <w:bottom w:val="single" w:sz="12" w:space="0" w:color="auto"/>
              <w:right w:val="single" w:sz="4" w:space="0" w:color="auto"/>
            </w:tcBorders>
            <w:shd w:val="pct15" w:color="auto" w:fill="auto"/>
            <w:hideMark/>
          </w:tcPr>
          <w:p w14:paraId="328A09A2"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75" w:type="pct"/>
            <w:tcBorders>
              <w:top w:val="single" w:sz="4" w:space="0" w:color="auto"/>
              <w:left w:val="nil"/>
              <w:bottom w:val="single" w:sz="12" w:space="0" w:color="auto"/>
              <w:right w:val="single" w:sz="12" w:space="0" w:color="auto"/>
            </w:tcBorders>
            <w:shd w:val="pct15" w:color="auto" w:fill="auto"/>
            <w:noWrap/>
            <w:hideMark/>
          </w:tcPr>
          <w:p w14:paraId="74A06025"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451" w:type="pct"/>
            <w:tcBorders>
              <w:top w:val="single" w:sz="4" w:space="0" w:color="auto"/>
              <w:left w:val="single" w:sz="12" w:space="0" w:color="auto"/>
              <w:bottom w:val="single" w:sz="12" w:space="0" w:color="auto"/>
              <w:right w:val="single" w:sz="4" w:space="0" w:color="auto"/>
            </w:tcBorders>
            <w:shd w:val="pct15" w:color="auto" w:fill="auto"/>
            <w:hideMark/>
          </w:tcPr>
          <w:p w14:paraId="4795528B"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82" w:type="pct"/>
            <w:tcBorders>
              <w:top w:val="single" w:sz="4" w:space="0" w:color="auto"/>
              <w:left w:val="nil"/>
              <w:bottom w:val="single" w:sz="12" w:space="0" w:color="auto"/>
              <w:right w:val="single" w:sz="12" w:space="0" w:color="auto"/>
            </w:tcBorders>
            <w:shd w:val="pct15" w:color="auto" w:fill="auto"/>
            <w:noWrap/>
            <w:hideMark/>
          </w:tcPr>
          <w:p w14:paraId="468C75F0" w14:textId="77777777" w:rsidR="002F369E" w:rsidRPr="00C51E46" w:rsidRDefault="002F369E" w:rsidP="002F369E">
            <w:pPr>
              <w:tabs>
                <w:tab w:val="right" w:pos="432"/>
              </w:tabs>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ab/>
              <w:t> </w:t>
            </w:r>
          </w:p>
        </w:tc>
        <w:tc>
          <w:tcPr>
            <w:tcW w:w="496" w:type="pct"/>
            <w:tcBorders>
              <w:top w:val="nil"/>
              <w:left w:val="single" w:sz="12" w:space="0" w:color="auto"/>
              <w:bottom w:val="single" w:sz="12" w:space="0" w:color="auto"/>
              <w:right w:val="single" w:sz="4" w:space="0" w:color="auto"/>
            </w:tcBorders>
            <w:hideMark/>
          </w:tcPr>
          <w:p w14:paraId="1595510E"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80" w:type="pct"/>
            <w:tcBorders>
              <w:top w:val="nil"/>
              <w:left w:val="nil"/>
              <w:bottom w:val="single" w:sz="12" w:space="0" w:color="auto"/>
              <w:right w:val="single" w:sz="12" w:space="0" w:color="auto"/>
            </w:tcBorders>
            <w:noWrap/>
            <w:hideMark/>
          </w:tcPr>
          <w:p w14:paraId="1C5349E6"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5%</w:t>
            </w:r>
          </w:p>
        </w:tc>
        <w:tc>
          <w:tcPr>
            <w:tcW w:w="494" w:type="pct"/>
            <w:tcBorders>
              <w:top w:val="nil"/>
              <w:left w:val="single" w:sz="12" w:space="0" w:color="auto"/>
              <w:bottom w:val="single" w:sz="12" w:space="0" w:color="auto"/>
              <w:right w:val="single" w:sz="4" w:space="0" w:color="auto"/>
            </w:tcBorders>
            <w:hideMark/>
          </w:tcPr>
          <w:p w14:paraId="4246BECB"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RTG</w:t>
            </w:r>
          </w:p>
        </w:tc>
        <w:tc>
          <w:tcPr>
            <w:tcW w:w="135" w:type="pct"/>
            <w:tcBorders>
              <w:top w:val="nil"/>
              <w:left w:val="nil"/>
              <w:bottom w:val="single" w:sz="12" w:space="0" w:color="auto"/>
              <w:right w:val="single" w:sz="12" w:space="0" w:color="auto"/>
            </w:tcBorders>
            <w:noWrap/>
            <w:hideMark/>
          </w:tcPr>
          <w:p w14:paraId="2F123B1A"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6%</w:t>
            </w:r>
          </w:p>
        </w:tc>
        <w:tc>
          <w:tcPr>
            <w:tcW w:w="495" w:type="pct"/>
            <w:tcBorders>
              <w:top w:val="single" w:sz="4" w:space="0" w:color="auto"/>
              <w:left w:val="single" w:sz="12" w:space="0" w:color="auto"/>
              <w:bottom w:val="single" w:sz="12" w:space="0" w:color="auto"/>
              <w:right w:val="single" w:sz="4" w:space="0" w:color="auto"/>
            </w:tcBorders>
            <w:shd w:val="pct15" w:color="auto" w:fill="auto"/>
            <w:hideMark/>
          </w:tcPr>
          <w:p w14:paraId="6972279D" w14:textId="77777777" w:rsidR="002F369E" w:rsidRPr="00C51E46" w:rsidRDefault="002F369E" w:rsidP="002F369E">
            <w:pPr>
              <w:spacing w:after="0" w:line="240" w:lineRule="auto"/>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c>
          <w:tcPr>
            <w:tcW w:w="179" w:type="pct"/>
            <w:tcBorders>
              <w:top w:val="single" w:sz="4" w:space="0" w:color="auto"/>
              <w:left w:val="nil"/>
              <w:bottom w:val="single" w:sz="12" w:space="0" w:color="auto"/>
              <w:right w:val="single" w:sz="12" w:space="0" w:color="auto"/>
            </w:tcBorders>
            <w:shd w:val="pct15" w:color="auto" w:fill="auto"/>
            <w:noWrap/>
            <w:hideMark/>
          </w:tcPr>
          <w:p w14:paraId="5B66A3B3" w14:textId="77777777" w:rsidR="002F369E" w:rsidRPr="00C51E46" w:rsidRDefault="002F369E" w:rsidP="002F369E">
            <w:pPr>
              <w:spacing w:after="0" w:line="240" w:lineRule="auto"/>
              <w:jc w:val="right"/>
              <w:rPr>
                <w:rFonts w:ascii="Times New Roman" w:eastAsia="Times New Roman" w:hAnsi="Times New Roman" w:cs="Times New Roman"/>
                <w:color w:val="000000"/>
                <w:sz w:val="20"/>
                <w:szCs w:val="24"/>
                <w:lang w:eastAsia="fr-FR"/>
              </w:rPr>
            </w:pPr>
            <w:r w:rsidRPr="00C51E46">
              <w:rPr>
                <w:rFonts w:ascii="Times New Roman" w:eastAsia="Times New Roman" w:hAnsi="Times New Roman" w:cs="Times New Roman"/>
                <w:color w:val="000000"/>
                <w:sz w:val="20"/>
                <w:szCs w:val="24"/>
                <w:lang w:eastAsia="fr-FR"/>
              </w:rPr>
              <w:t> </w:t>
            </w:r>
          </w:p>
        </w:tc>
      </w:tr>
    </w:tbl>
    <w:p w14:paraId="063448FC" w14:textId="77777777" w:rsidR="002F369E" w:rsidRPr="00C51E46" w:rsidRDefault="002F369E" w:rsidP="002F369E">
      <w:pPr>
        <w:jc w:val="both"/>
        <w:rPr>
          <w:rFonts w:ascii="Times New Roman" w:hAnsi="Times New Roman" w:cs="Times New Roman"/>
          <w:sz w:val="24"/>
          <w:szCs w:val="24"/>
        </w:rPr>
      </w:pPr>
    </w:p>
    <w:p w14:paraId="1EE09775" w14:textId="77777777" w:rsidR="002F369E" w:rsidRPr="00C51E46" w:rsidRDefault="002F369E" w:rsidP="002F369E">
      <w:pPr>
        <w:spacing w:after="0"/>
        <w:rPr>
          <w:rFonts w:ascii="Times New Roman" w:hAnsi="Times New Roman" w:cs="Times New Roman"/>
          <w:sz w:val="24"/>
          <w:szCs w:val="24"/>
        </w:rPr>
        <w:sectPr w:rsidR="002F369E" w:rsidRPr="00C51E46">
          <w:pgSz w:w="16838" w:h="11906" w:orient="landscape"/>
          <w:pgMar w:top="1418" w:right="1418" w:bottom="1418" w:left="1418" w:header="709" w:footer="709" w:gutter="0"/>
          <w:cols w:space="720"/>
        </w:sectPr>
      </w:pPr>
    </w:p>
    <w:p w14:paraId="291F27EA" w14:textId="16232E0E" w:rsidR="002F369E" w:rsidRPr="00C51E46" w:rsidRDefault="00F67A55" w:rsidP="00595589">
      <w:pPr>
        <w:pStyle w:val="Titre2"/>
        <w:tabs>
          <w:tab w:val="center" w:pos="4535"/>
        </w:tabs>
        <w:spacing w:after="240"/>
        <w:rPr>
          <w:rFonts w:ascii="Times New Roman" w:hAnsi="Times New Roman" w:cs="Times New Roman"/>
        </w:rPr>
      </w:pPr>
      <w:bookmarkStart w:id="38" w:name="_Toc25237379"/>
      <w:r w:rsidRPr="00C51E46">
        <w:rPr>
          <w:rFonts w:ascii="Times New Roman" w:hAnsi="Times New Roman" w:cs="Times New Roman"/>
        </w:rPr>
        <w:lastRenderedPageBreak/>
        <w:t xml:space="preserve">4.3 </w:t>
      </w:r>
      <w:r w:rsidR="002F369E" w:rsidRPr="00C51E46">
        <w:rPr>
          <w:rFonts w:ascii="Times New Roman" w:hAnsi="Times New Roman" w:cs="Times New Roman"/>
        </w:rPr>
        <w:t>Audience de la télévision</w:t>
      </w:r>
      <w:bookmarkEnd w:id="38"/>
      <w:r w:rsidR="00595589" w:rsidRPr="00C51E46">
        <w:rPr>
          <w:rFonts w:ascii="Times New Roman" w:hAnsi="Times New Roman" w:cs="Times New Roman"/>
        </w:rPr>
        <w:tab/>
      </w:r>
    </w:p>
    <w:p w14:paraId="2B4B0FA1" w14:textId="48D97A5B" w:rsidR="002F369E" w:rsidRPr="00C51E46" w:rsidRDefault="000810D2" w:rsidP="00595589">
      <w:pPr>
        <w:pStyle w:val="Titre3"/>
        <w:spacing w:after="240"/>
        <w:rPr>
          <w:rFonts w:ascii="Times New Roman" w:hAnsi="Times New Roman" w:cs="Times New Roman"/>
        </w:rPr>
      </w:pPr>
      <w:bookmarkStart w:id="39" w:name="_Toc25237380"/>
      <w:r w:rsidRPr="00C51E46">
        <w:rPr>
          <w:rFonts w:ascii="Times New Roman" w:hAnsi="Times New Roman" w:cs="Times New Roman"/>
        </w:rPr>
        <w:t xml:space="preserve">4.3.1 Les stations </w:t>
      </w:r>
      <w:r w:rsidR="002F369E" w:rsidRPr="00C51E46">
        <w:rPr>
          <w:rFonts w:ascii="Times New Roman" w:hAnsi="Times New Roman" w:cs="Times New Roman"/>
        </w:rPr>
        <w:t>de télévision</w:t>
      </w:r>
      <w:bookmarkEnd w:id="39"/>
    </w:p>
    <w:p w14:paraId="79A3623C" w14:textId="6B25A868"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Les stations de télévision guinéenne que les répondants</w:t>
      </w:r>
      <w:r w:rsidR="00297BA3" w:rsidRPr="00C51E46">
        <w:rPr>
          <w:rFonts w:ascii="Times New Roman" w:hAnsi="Times New Roman" w:cs="Times New Roman"/>
          <w:sz w:val="24"/>
          <w:szCs w:val="24"/>
        </w:rPr>
        <w:t xml:space="preserve"> </w:t>
      </w:r>
      <w:r w:rsidR="00304550" w:rsidRPr="00C51E46">
        <w:rPr>
          <w:rFonts w:ascii="Times New Roman" w:hAnsi="Times New Roman" w:cs="Times New Roman"/>
          <w:sz w:val="24"/>
          <w:szCs w:val="24"/>
        </w:rPr>
        <w:t xml:space="preserve">regardent </w:t>
      </w:r>
      <w:r w:rsidR="00297BA3" w:rsidRPr="00C51E46">
        <w:rPr>
          <w:rFonts w:ascii="Times New Roman" w:hAnsi="Times New Roman" w:cs="Times New Roman"/>
          <w:sz w:val="24"/>
          <w:szCs w:val="24"/>
        </w:rPr>
        <w:t xml:space="preserve">et qu’ils </w:t>
      </w:r>
      <w:r w:rsidR="00304550" w:rsidRPr="00C51E46">
        <w:rPr>
          <w:rFonts w:ascii="Times New Roman" w:hAnsi="Times New Roman" w:cs="Times New Roman"/>
          <w:sz w:val="24"/>
          <w:szCs w:val="24"/>
        </w:rPr>
        <w:t xml:space="preserve">ont citées </w:t>
      </w:r>
      <w:r w:rsidRPr="00C51E46">
        <w:rPr>
          <w:rFonts w:ascii="Times New Roman" w:hAnsi="Times New Roman" w:cs="Times New Roman"/>
          <w:sz w:val="24"/>
          <w:szCs w:val="24"/>
        </w:rPr>
        <w:t xml:space="preserve">sont au nombre de 10. </w:t>
      </w:r>
      <w:r w:rsidR="00297BA3" w:rsidRPr="00C51E46">
        <w:rPr>
          <w:rFonts w:ascii="Times New Roman" w:hAnsi="Times New Roman" w:cs="Times New Roman"/>
          <w:sz w:val="24"/>
          <w:szCs w:val="24"/>
          <w:lang w:val="en-GB"/>
        </w:rPr>
        <w:t xml:space="preserve">Ce </w:t>
      </w:r>
      <w:proofErr w:type="spellStart"/>
      <w:r w:rsidR="00297BA3" w:rsidRPr="00C51E46">
        <w:rPr>
          <w:rFonts w:ascii="Times New Roman" w:hAnsi="Times New Roman" w:cs="Times New Roman"/>
          <w:sz w:val="24"/>
          <w:szCs w:val="24"/>
          <w:lang w:val="en-GB"/>
        </w:rPr>
        <w:t>sont</w:t>
      </w:r>
      <w:proofErr w:type="spellEnd"/>
      <w:r w:rsidR="00297BA3" w:rsidRPr="00C51E46">
        <w:rPr>
          <w:rFonts w:ascii="Times New Roman" w:hAnsi="Times New Roman" w:cs="Times New Roman"/>
          <w:sz w:val="24"/>
          <w:szCs w:val="24"/>
          <w:lang w:val="en-GB"/>
        </w:rPr>
        <w:t xml:space="preserve"> la </w:t>
      </w:r>
      <w:r w:rsidRPr="00C51E46">
        <w:rPr>
          <w:rFonts w:ascii="Times New Roman" w:hAnsi="Times New Roman" w:cs="Times New Roman"/>
          <w:sz w:val="24"/>
          <w:szCs w:val="24"/>
          <w:lang w:val="en-GB"/>
        </w:rPr>
        <w:t xml:space="preserve">RTG1, </w:t>
      </w:r>
      <w:proofErr w:type="spellStart"/>
      <w:r w:rsidRPr="00C51E46">
        <w:rPr>
          <w:rFonts w:ascii="Times New Roman" w:hAnsi="Times New Roman" w:cs="Times New Roman"/>
          <w:sz w:val="24"/>
          <w:szCs w:val="24"/>
          <w:lang w:val="en-GB"/>
        </w:rPr>
        <w:t>Espace</w:t>
      </w:r>
      <w:proofErr w:type="spellEnd"/>
      <w:r w:rsidRPr="00C51E46">
        <w:rPr>
          <w:rFonts w:ascii="Times New Roman" w:hAnsi="Times New Roman" w:cs="Times New Roman"/>
          <w:sz w:val="24"/>
          <w:szCs w:val="24"/>
          <w:lang w:val="en-GB"/>
        </w:rPr>
        <w:t xml:space="preserve"> TV, Evasion TV,  </w:t>
      </w:r>
      <w:proofErr w:type="spellStart"/>
      <w:r w:rsidRPr="00C51E46">
        <w:rPr>
          <w:rFonts w:ascii="Times New Roman" w:hAnsi="Times New Roman" w:cs="Times New Roman"/>
          <w:sz w:val="24"/>
          <w:szCs w:val="24"/>
          <w:lang w:val="en-GB"/>
        </w:rPr>
        <w:t>Gangan</w:t>
      </w:r>
      <w:proofErr w:type="spellEnd"/>
      <w:r w:rsidR="005D4C06" w:rsidRPr="00C51E46">
        <w:rPr>
          <w:rFonts w:ascii="Times New Roman" w:hAnsi="Times New Roman" w:cs="Times New Roman"/>
          <w:sz w:val="24"/>
          <w:szCs w:val="24"/>
          <w:lang w:val="en-GB"/>
        </w:rPr>
        <w:t xml:space="preserve"> TV, Faso TV,  Star 21 </w:t>
      </w:r>
      <w:r w:rsidRPr="00C51E46">
        <w:rPr>
          <w:rFonts w:ascii="Times New Roman" w:hAnsi="Times New Roman" w:cs="Times New Roman"/>
          <w:sz w:val="24"/>
          <w:szCs w:val="24"/>
          <w:lang w:val="en-GB"/>
        </w:rPr>
        <w:t xml:space="preserve">TV, Ta TV, Cis TV,  West Africa TV et Diversity TV. </w:t>
      </w:r>
      <w:r w:rsidRPr="00C51E46">
        <w:rPr>
          <w:rFonts w:ascii="Times New Roman" w:hAnsi="Times New Roman" w:cs="Times New Roman"/>
          <w:sz w:val="24"/>
          <w:szCs w:val="24"/>
        </w:rPr>
        <w:t xml:space="preserve">Toutefois, les principales sont RTG1, Espace TV et Evasion. </w:t>
      </w:r>
    </w:p>
    <w:p w14:paraId="0BFC9455" w14:textId="7777777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noProof/>
          <w:sz w:val="24"/>
          <w:szCs w:val="24"/>
          <w:lang w:eastAsia="fr-FR"/>
        </w:rPr>
        <w:drawing>
          <wp:inline distT="0" distB="0" distL="0" distR="0" wp14:anchorId="14CBE4C3" wp14:editId="1B723EF2">
            <wp:extent cx="5778500" cy="2276475"/>
            <wp:effectExtent l="0" t="0" r="12700" b="9525"/>
            <wp:docPr id="1"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D33028" w14:textId="6384827F" w:rsidR="002F369E" w:rsidRPr="00C51E46" w:rsidRDefault="002F369E" w:rsidP="002F369E">
      <w:pPr>
        <w:jc w:val="both"/>
        <w:rPr>
          <w:rFonts w:ascii="Times New Roman" w:hAnsi="Times New Roman" w:cs="Times New Roman"/>
          <w:i/>
          <w:sz w:val="24"/>
          <w:szCs w:val="24"/>
        </w:rPr>
      </w:pPr>
      <w:r w:rsidRPr="00C51E46">
        <w:rPr>
          <w:rFonts w:ascii="Times New Roman" w:hAnsi="Times New Roman" w:cs="Times New Roman"/>
          <w:sz w:val="24"/>
          <w:szCs w:val="24"/>
        </w:rPr>
        <w:t xml:space="preserve">Les répondants ont déclaré consacrer plus de temps à Espace TV (40%) et à la RTG1 (31%). En moyenne, ils passent 84 minutes à regarder la télévision par jour. Ils consacrent, en moyenne, 56 minutes à </w:t>
      </w:r>
      <w:r w:rsidR="00953D79" w:rsidRPr="00C51E46">
        <w:rPr>
          <w:rFonts w:ascii="Times New Roman" w:hAnsi="Times New Roman" w:cs="Times New Roman"/>
          <w:sz w:val="24"/>
          <w:szCs w:val="24"/>
        </w:rPr>
        <w:t>leur</w:t>
      </w:r>
      <w:r w:rsidRPr="00C51E46">
        <w:rPr>
          <w:rFonts w:ascii="Times New Roman" w:hAnsi="Times New Roman" w:cs="Times New Roman"/>
          <w:sz w:val="24"/>
          <w:szCs w:val="24"/>
        </w:rPr>
        <w:t xml:space="preserve"> émission préférée. </w:t>
      </w:r>
      <w:r w:rsidRPr="00C51E46">
        <w:rPr>
          <w:rFonts w:ascii="Times New Roman" w:hAnsi="Times New Roman" w:cs="Times New Roman"/>
          <w:i/>
          <w:sz w:val="24"/>
          <w:szCs w:val="24"/>
        </w:rPr>
        <w:t>Pour plus de détails sur les émissions préférées, co</w:t>
      </w:r>
      <w:r w:rsidR="00672524">
        <w:rPr>
          <w:rFonts w:ascii="Times New Roman" w:hAnsi="Times New Roman" w:cs="Times New Roman"/>
          <w:i/>
          <w:sz w:val="24"/>
          <w:szCs w:val="24"/>
        </w:rPr>
        <w:t>nférer tableau 6</w:t>
      </w:r>
      <w:r w:rsidRPr="00C51E46">
        <w:rPr>
          <w:rFonts w:ascii="Times New Roman" w:hAnsi="Times New Roman" w:cs="Times New Roman"/>
          <w:i/>
          <w:sz w:val="24"/>
          <w:szCs w:val="24"/>
        </w:rPr>
        <w:t xml:space="preserve">. </w:t>
      </w:r>
    </w:p>
    <w:p w14:paraId="07EB5FFA" w14:textId="3E136254" w:rsidR="002F369E" w:rsidRPr="00C51E46" w:rsidRDefault="00672524" w:rsidP="002F369E">
      <w:pPr>
        <w:jc w:val="both"/>
        <w:rPr>
          <w:rFonts w:ascii="Times New Roman" w:hAnsi="Times New Roman" w:cs="Times New Roman"/>
          <w:i/>
          <w:sz w:val="24"/>
          <w:szCs w:val="24"/>
        </w:rPr>
      </w:pPr>
      <w:r>
        <w:rPr>
          <w:rFonts w:ascii="Times New Roman" w:hAnsi="Times New Roman" w:cs="Times New Roman"/>
          <w:i/>
          <w:sz w:val="24"/>
          <w:szCs w:val="24"/>
        </w:rPr>
        <w:t>Tableau 6</w:t>
      </w:r>
      <w:r w:rsidR="002F369E" w:rsidRPr="00C51E46">
        <w:rPr>
          <w:rFonts w:ascii="Times New Roman" w:hAnsi="Times New Roman" w:cs="Times New Roman"/>
          <w:i/>
          <w:sz w:val="24"/>
          <w:szCs w:val="24"/>
        </w:rPr>
        <w:t> : Emissions télévisées préférées par les répondants dans les différents sites</w:t>
      </w:r>
    </w:p>
    <w:tbl>
      <w:tblPr>
        <w:tblW w:w="6194" w:type="pct"/>
        <w:tblInd w:w="-1008" w:type="dxa"/>
        <w:tblLayout w:type="fixed"/>
        <w:tblCellMar>
          <w:left w:w="70" w:type="dxa"/>
          <w:right w:w="70" w:type="dxa"/>
        </w:tblCellMar>
        <w:tblLook w:val="04A0" w:firstRow="1" w:lastRow="0" w:firstColumn="1" w:lastColumn="0" w:noHBand="0" w:noVBand="1"/>
      </w:tblPr>
      <w:tblGrid>
        <w:gridCol w:w="993"/>
        <w:gridCol w:w="1418"/>
        <w:gridCol w:w="2267"/>
        <w:gridCol w:w="710"/>
        <w:gridCol w:w="1416"/>
        <w:gridCol w:w="1420"/>
        <w:gridCol w:w="2269"/>
        <w:gridCol w:w="706"/>
      </w:tblGrid>
      <w:tr w:rsidR="004A2BFD" w:rsidRPr="00C51E46" w14:paraId="3B56A881" w14:textId="77777777" w:rsidTr="00FB0C35">
        <w:trPr>
          <w:trHeight w:val="300"/>
        </w:trPr>
        <w:tc>
          <w:tcPr>
            <w:tcW w:w="44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024BDEE1" w14:textId="77777777" w:rsidR="004A2BFD" w:rsidRPr="00C51E46" w:rsidRDefault="004A2BFD" w:rsidP="00FB0C35">
            <w:pPr>
              <w:spacing w:after="0" w:line="240" w:lineRule="auto"/>
              <w:jc w:val="center"/>
              <w:rPr>
                <w:rFonts w:ascii="Times New Roman" w:eastAsia="Times New Roman" w:hAnsi="Times New Roman" w:cs="Times New Roman"/>
                <w:b/>
                <w:bCs/>
                <w:iCs/>
                <w:color w:val="000000"/>
                <w:sz w:val="24"/>
                <w:szCs w:val="24"/>
                <w:lang w:eastAsia="fr-FR"/>
              </w:rPr>
            </w:pPr>
            <w:r w:rsidRPr="00C51E46">
              <w:rPr>
                <w:rFonts w:ascii="Times New Roman" w:eastAsia="Times New Roman" w:hAnsi="Times New Roman" w:cs="Times New Roman"/>
                <w:b/>
                <w:bCs/>
                <w:iCs/>
                <w:color w:val="000000"/>
                <w:sz w:val="24"/>
                <w:szCs w:val="24"/>
                <w:lang w:eastAsia="fr-FR"/>
              </w:rPr>
              <w:t>Sites</w:t>
            </w:r>
          </w:p>
        </w:tc>
        <w:tc>
          <w:tcPr>
            <w:tcW w:w="633"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14:paraId="33B212DD" w14:textId="77777777" w:rsidR="004A2BFD" w:rsidRPr="00C51E46" w:rsidRDefault="004A2BFD" w:rsidP="00FB0C35">
            <w:pPr>
              <w:spacing w:after="0" w:line="240" w:lineRule="auto"/>
              <w:jc w:val="center"/>
              <w:rPr>
                <w:rFonts w:ascii="Times New Roman" w:eastAsia="Times New Roman" w:hAnsi="Times New Roman" w:cs="Times New Roman"/>
                <w:b/>
                <w:bCs/>
                <w:iCs/>
                <w:color w:val="000000"/>
                <w:sz w:val="24"/>
                <w:szCs w:val="24"/>
                <w:lang w:eastAsia="fr-FR"/>
              </w:rPr>
            </w:pPr>
            <w:r w:rsidRPr="00C51E46">
              <w:rPr>
                <w:rFonts w:ascii="Times New Roman" w:eastAsia="Times New Roman" w:hAnsi="Times New Roman" w:cs="Times New Roman"/>
                <w:b/>
                <w:bCs/>
                <w:iCs/>
                <w:color w:val="000000"/>
                <w:sz w:val="24"/>
                <w:szCs w:val="24"/>
                <w:lang w:eastAsia="fr-FR"/>
              </w:rPr>
              <w:t>Station de télévision</w:t>
            </w:r>
          </w:p>
        </w:tc>
        <w:tc>
          <w:tcPr>
            <w:tcW w:w="1012"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14:paraId="518A79CF" w14:textId="77777777" w:rsidR="004A2BFD" w:rsidRPr="00C51E46" w:rsidRDefault="004A2BFD" w:rsidP="00FB0C35">
            <w:pPr>
              <w:spacing w:after="0" w:line="240" w:lineRule="auto"/>
              <w:jc w:val="center"/>
              <w:rPr>
                <w:rFonts w:ascii="Times New Roman" w:eastAsia="Times New Roman" w:hAnsi="Times New Roman" w:cs="Times New Roman"/>
                <w:b/>
                <w:bCs/>
                <w:iCs/>
                <w:color w:val="000000"/>
                <w:sz w:val="24"/>
                <w:szCs w:val="24"/>
                <w:lang w:eastAsia="fr-FR"/>
              </w:rPr>
            </w:pPr>
            <w:r w:rsidRPr="00C51E46">
              <w:rPr>
                <w:rFonts w:ascii="Times New Roman" w:eastAsia="Times New Roman" w:hAnsi="Times New Roman" w:cs="Times New Roman"/>
                <w:b/>
                <w:bCs/>
                <w:iCs/>
                <w:color w:val="000000"/>
                <w:sz w:val="24"/>
                <w:szCs w:val="24"/>
                <w:lang w:eastAsia="fr-FR"/>
              </w:rPr>
              <w:t>Emissions</w:t>
            </w:r>
          </w:p>
        </w:tc>
        <w:tc>
          <w:tcPr>
            <w:tcW w:w="317"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486FDCA8" w14:textId="77777777" w:rsidR="004A2BFD" w:rsidRPr="00C51E46" w:rsidRDefault="004A2BFD" w:rsidP="00FB0C35">
            <w:pPr>
              <w:spacing w:after="0" w:line="240" w:lineRule="auto"/>
              <w:jc w:val="center"/>
              <w:rPr>
                <w:rFonts w:ascii="Times New Roman" w:eastAsia="Times New Roman" w:hAnsi="Times New Roman" w:cs="Times New Roman"/>
                <w:b/>
                <w:bCs/>
                <w:iCs/>
                <w:color w:val="000000"/>
                <w:sz w:val="24"/>
                <w:szCs w:val="24"/>
                <w:lang w:eastAsia="fr-FR"/>
              </w:rPr>
            </w:pPr>
            <w:r w:rsidRPr="00C51E46">
              <w:rPr>
                <w:rFonts w:ascii="Times New Roman" w:eastAsia="Times New Roman" w:hAnsi="Times New Roman" w:cs="Times New Roman"/>
                <w:b/>
                <w:bCs/>
                <w:iCs/>
                <w:color w:val="000000"/>
                <w:sz w:val="24"/>
                <w:szCs w:val="24"/>
                <w:lang w:eastAsia="fr-FR"/>
              </w:rPr>
              <w:t>%</w:t>
            </w:r>
          </w:p>
        </w:tc>
        <w:tc>
          <w:tcPr>
            <w:tcW w:w="632"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670E670" w14:textId="77777777" w:rsidR="004A2BFD" w:rsidRPr="00C51E46" w:rsidRDefault="004A2BFD" w:rsidP="00FB0C35">
            <w:pPr>
              <w:spacing w:after="0" w:line="240" w:lineRule="auto"/>
              <w:jc w:val="center"/>
              <w:rPr>
                <w:rFonts w:ascii="Times New Roman" w:eastAsia="Times New Roman" w:hAnsi="Times New Roman" w:cs="Times New Roman"/>
                <w:b/>
                <w:bCs/>
                <w:iCs/>
                <w:color w:val="000000"/>
                <w:sz w:val="24"/>
                <w:szCs w:val="24"/>
                <w:lang w:eastAsia="fr-FR"/>
              </w:rPr>
            </w:pPr>
            <w:r w:rsidRPr="00C51E46">
              <w:rPr>
                <w:rFonts w:ascii="Times New Roman" w:eastAsia="Times New Roman" w:hAnsi="Times New Roman" w:cs="Times New Roman"/>
                <w:b/>
                <w:bCs/>
                <w:iCs/>
                <w:color w:val="000000"/>
                <w:sz w:val="24"/>
                <w:szCs w:val="24"/>
                <w:lang w:eastAsia="fr-FR"/>
              </w:rPr>
              <w:t>Sites</w:t>
            </w:r>
          </w:p>
        </w:tc>
        <w:tc>
          <w:tcPr>
            <w:tcW w:w="634" w:type="pct"/>
            <w:tcBorders>
              <w:top w:val="single" w:sz="12" w:space="0" w:color="auto"/>
              <w:left w:val="nil"/>
              <w:bottom w:val="single" w:sz="12" w:space="0" w:color="auto"/>
              <w:right w:val="single" w:sz="4" w:space="0" w:color="auto"/>
            </w:tcBorders>
            <w:shd w:val="clear" w:color="auto" w:fill="auto"/>
            <w:noWrap/>
            <w:vAlign w:val="center"/>
            <w:hideMark/>
          </w:tcPr>
          <w:p w14:paraId="3444FC27" w14:textId="77777777" w:rsidR="004A2BFD" w:rsidRPr="00C51E46" w:rsidRDefault="004A2BFD" w:rsidP="00FB0C35">
            <w:pPr>
              <w:spacing w:after="0" w:line="240" w:lineRule="auto"/>
              <w:jc w:val="center"/>
              <w:rPr>
                <w:rFonts w:ascii="Times New Roman" w:eastAsia="Times New Roman" w:hAnsi="Times New Roman" w:cs="Times New Roman"/>
                <w:b/>
                <w:bCs/>
                <w:iCs/>
                <w:color w:val="000000"/>
                <w:sz w:val="24"/>
                <w:szCs w:val="24"/>
                <w:lang w:eastAsia="fr-FR"/>
              </w:rPr>
            </w:pPr>
            <w:r w:rsidRPr="00C51E46">
              <w:rPr>
                <w:rFonts w:ascii="Times New Roman" w:eastAsia="Times New Roman" w:hAnsi="Times New Roman" w:cs="Times New Roman"/>
                <w:b/>
                <w:bCs/>
                <w:iCs/>
                <w:color w:val="000000"/>
                <w:sz w:val="24"/>
                <w:szCs w:val="24"/>
                <w:lang w:eastAsia="fr-FR"/>
              </w:rPr>
              <w:t>Station de télévision</w:t>
            </w:r>
          </w:p>
        </w:tc>
        <w:tc>
          <w:tcPr>
            <w:tcW w:w="1013" w:type="pct"/>
            <w:tcBorders>
              <w:top w:val="single" w:sz="12" w:space="0" w:color="auto"/>
              <w:left w:val="nil"/>
              <w:bottom w:val="single" w:sz="12" w:space="0" w:color="auto"/>
              <w:right w:val="single" w:sz="4" w:space="0" w:color="auto"/>
            </w:tcBorders>
            <w:shd w:val="clear" w:color="auto" w:fill="auto"/>
            <w:noWrap/>
            <w:vAlign w:val="center"/>
            <w:hideMark/>
          </w:tcPr>
          <w:p w14:paraId="558A371D" w14:textId="77777777" w:rsidR="004A2BFD" w:rsidRPr="00C51E46" w:rsidRDefault="004A2BFD" w:rsidP="00FB0C35">
            <w:pPr>
              <w:spacing w:after="0" w:line="240" w:lineRule="auto"/>
              <w:jc w:val="center"/>
              <w:rPr>
                <w:rFonts w:ascii="Times New Roman" w:eastAsia="Times New Roman" w:hAnsi="Times New Roman" w:cs="Times New Roman"/>
                <w:b/>
                <w:bCs/>
                <w:iCs/>
                <w:color w:val="000000"/>
                <w:sz w:val="24"/>
                <w:szCs w:val="24"/>
                <w:lang w:eastAsia="fr-FR"/>
              </w:rPr>
            </w:pPr>
            <w:r w:rsidRPr="00C51E46">
              <w:rPr>
                <w:rFonts w:ascii="Times New Roman" w:eastAsia="Times New Roman" w:hAnsi="Times New Roman" w:cs="Times New Roman"/>
                <w:b/>
                <w:bCs/>
                <w:iCs/>
                <w:color w:val="000000"/>
                <w:sz w:val="24"/>
                <w:szCs w:val="24"/>
                <w:lang w:eastAsia="fr-FR"/>
              </w:rPr>
              <w:t>Emissions</w:t>
            </w:r>
          </w:p>
        </w:tc>
        <w:tc>
          <w:tcPr>
            <w:tcW w:w="315" w:type="pct"/>
            <w:tcBorders>
              <w:top w:val="single" w:sz="12" w:space="0" w:color="auto"/>
              <w:left w:val="nil"/>
              <w:bottom w:val="single" w:sz="12" w:space="0" w:color="auto"/>
              <w:right w:val="single" w:sz="12" w:space="0" w:color="auto"/>
            </w:tcBorders>
            <w:shd w:val="clear" w:color="auto" w:fill="auto"/>
            <w:noWrap/>
            <w:vAlign w:val="center"/>
            <w:hideMark/>
          </w:tcPr>
          <w:p w14:paraId="3271304C" w14:textId="77777777" w:rsidR="004A2BFD" w:rsidRPr="00C51E46" w:rsidRDefault="004A2BFD" w:rsidP="00FB0C35">
            <w:pPr>
              <w:spacing w:after="0" w:line="240" w:lineRule="auto"/>
              <w:jc w:val="center"/>
              <w:rPr>
                <w:rFonts w:ascii="Times New Roman" w:eastAsia="Times New Roman" w:hAnsi="Times New Roman" w:cs="Times New Roman"/>
                <w:b/>
                <w:bCs/>
                <w:iCs/>
                <w:color w:val="000000"/>
                <w:sz w:val="24"/>
                <w:szCs w:val="24"/>
                <w:lang w:eastAsia="fr-FR"/>
              </w:rPr>
            </w:pPr>
            <w:r w:rsidRPr="00C51E46">
              <w:rPr>
                <w:rFonts w:ascii="Times New Roman" w:eastAsia="Times New Roman" w:hAnsi="Times New Roman" w:cs="Times New Roman"/>
                <w:b/>
                <w:bCs/>
                <w:iCs/>
                <w:color w:val="000000"/>
                <w:sz w:val="24"/>
                <w:szCs w:val="24"/>
                <w:lang w:eastAsia="fr-FR"/>
              </w:rPr>
              <w:t>%</w:t>
            </w:r>
          </w:p>
        </w:tc>
      </w:tr>
      <w:tr w:rsidR="004A2BFD" w:rsidRPr="00C51E46" w14:paraId="04F39674" w14:textId="77777777" w:rsidTr="00FB0C35">
        <w:trPr>
          <w:trHeight w:val="300"/>
        </w:trPr>
        <w:tc>
          <w:tcPr>
            <w:tcW w:w="443" w:type="pct"/>
            <w:vMerge w:val="restart"/>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068B2EFD"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Conakry</w:t>
            </w:r>
          </w:p>
        </w:tc>
        <w:tc>
          <w:tcPr>
            <w:tcW w:w="633" w:type="pct"/>
            <w:vMerge w:val="restar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24965663" w14:textId="6CA2CD0E" w:rsidR="004A2BFD" w:rsidRPr="00C51E46" w:rsidRDefault="00554D5E"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Es</w:t>
            </w:r>
            <w:r w:rsidR="004A2BFD" w:rsidRPr="00C51E46">
              <w:rPr>
                <w:rFonts w:ascii="Times New Roman" w:eastAsia="Times New Roman" w:hAnsi="Times New Roman" w:cs="Times New Roman"/>
                <w:color w:val="000000"/>
                <w:sz w:val="24"/>
                <w:szCs w:val="24"/>
                <w:lang w:eastAsia="fr-FR"/>
              </w:rPr>
              <w:t>pace TV</w:t>
            </w:r>
          </w:p>
        </w:tc>
        <w:tc>
          <w:tcPr>
            <w:tcW w:w="1012" w:type="pct"/>
            <w:tcBorders>
              <w:top w:val="single" w:sz="12" w:space="0" w:color="auto"/>
              <w:left w:val="single" w:sz="8" w:space="0" w:color="auto"/>
              <w:bottom w:val="single" w:sz="8" w:space="0" w:color="auto"/>
              <w:right w:val="single" w:sz="8" w:space="0" w:color="auto"/>
            </w:tcBorders>
            <w:shd w:val="clear" w:color="auto" w:fill="auto"/>
            <w:noWrap/>
            <w:vAlign w:val="center"/>
            <w:hideMark/>
          </w:tcPr>
          <w:p w14:paraId="367CC977"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Les Grandes Gueules</w:t>
            </w:r>
          </w:p>
        </w:tc>
        <w:tc>
          <w:tcPr>
            <w:tcW w:w="317" w:type="pct"/>
            <w:tcBorders>
              <w:top w:val="single" w:sz="12" w:space="0" w:color="auto"/>
              <w:left w:val="single" w:sz="8" w:space="0" w:color="auto"/>
              <w:bottom w:val="single" w:sz="8" w:space="0" w:color="auto"/>
              <w:right w:val="single" w:sz="12" w:space="0" w:color="auto"/>
            </w:tcBorders>
            <w:shd w:val="clear" w:color="auto" w:fill="auto"/>
            <w:noWrap/>
            <w:vAlign w:val="center"/>
            <w:hideMark/>
          </w:tcPr>
          <w:p w14:paraId="6C49A83A"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58%</w:t>
            </w:r>
          </w:p>
        </w:tc>
        <w:tc>
          <w:tcPr>
            <w:tcW w:w="632" w:type="pct"/>
            <w:vMerge w:val="restar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0C7BCA5"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Kissidougou</w:t>
            </w:r>
          </w:p>
        </w:tc>
        <w:tc>
          <w:tcPr>
            <w:tcW w:w="634" w:type="pct"/>
            <w:tcBorders>
              <w:top w:val="single" w:sz="12" w:space="0" w:color="auto"/>
              <w:left w:val="nil"/>
              <w:bottom w:val="single" w:sz="4" w:space="0" w:color="auto"/>
              <w:right w:val="single" w:sz="4" w:space="0" w:color="auto"/>
            </w:tcBorders>
            <w:shd w:val="clear" w:color="auto" w:fill="auto"/>
            <w:noWrap/>
            <w:vAlign w:val="center"/>
            <w:hideMark/>
          </w:tcPr>
          <w:p w14:paraId="699CDE48"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Espace TV</w:t>
            </w:r>
          </w:p>
        </w:tc>
        <w:tc>
          <w:tcPr>
            <w:tcW w:w="1013" w:type="pct"/>
            <w:tcBorders>
              <w:top w:val="single" w:sz="12" w:space="0" w:color="auto"/>
              <w:left w:val="nil"/>
              <w:bottom w:val="single" w:sz="4" w:space="0" w:color="auto"/>
              <w:right w:val="single" w:sz="4" w:space="0" w:color="auto"/>
            </w:tcBorders>
            <w:shd w:val="clear" w:color="auto" w:fill="auto"/>
            <w:noWrap/>
            <w:vAlign w:val="center"/>
            <w:hideMark/>
          </w:tcPr>
          <w:p w14:paraId="42084FEA"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Les Grandes Gueules</w:t>
            </w:r>
          </w:p>
        </w:tc>
        <w:tc>
          <w:tcPr>
            <w:tcW w:w="315" w:type="pct"/>
            <w:tcBorders>
              <w:top w:val="single" w:sz="12" w:space="0" w:color="auto"/>
              <w:left w:val="nil"/>
              <w:bottom w:val="single" w:sz="4" w:space="0" w:color="auto"/>
              <w:right w:val="single" w:sz="12" w:space="0" w:color="auto"/>
            </w:tcBorders>
            <w:shd w:val="clear" w:color="auto" w:fill="auto"/>
            <w:noWrap/>
            <w:vAlign w:val="center"/>
            <w:hideMark/>
          </w:tcPr>
          <w:p w14:paraId="53EEA317"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73%</w:t>
            </w:r>
          </w:p>
        </w:tc>
      </w:tr>
      <w:tr w:rsidR="004A2BFD" w:rsidRPr="00C51E46" w14:paraId="5C85AA79" w14:textId="77777777" w:rsidTr="00FB0C35">
        <w:trPr>
          <w:trHeight w:val="300"/>
        </w:trPr>
        <w:tc>
          <w:tcPr>
            <w:tcW w:w="443" w:type="pct"/>
            <w:vMerge/>
            <w:tcBorders>
              <w:top w:val="single" w:sz="8" w:space="0" w:color="auto"/>
              <w:left w:val="single" w:sz="12" w:space="0" w:color="auto"/>
              <w:bottom w:val="single" w:sz="8" w:space="0" w:color="auto"/>
              <w:right w:val="single" w:sz="8" w:space="0" w:color="auto"/>
            </w:tcBorders>
            <w:vAlign w:val="center"/>
            <w:hideMark/>
          </w:tcPr>
          <w:p w14:paraId="0FDFA59A"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3" w:type="pct"/>
            <w:vMerge/>
            <w:tcBorders>
              <w:top w:val="single" w:sz="8" w:space="0" w:color="auto"/>
              <w:left w:val="single" w:sz="8" w:space="0" w:color="auto"/>
              <w:bottom w:val="single" w:sz="8" w:space="0" w:color="auto"/>
              <w:right w:val="single" w:sz="8" w:space="0" w:color="auto"/>
            </w:tcBorders>
            <w:vAlign w:val="center"/>
            <w:hideMark/>
          </w:tcPr>
          <w:p w14:paraId="11E0C709"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10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405FAF"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7"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7BA3BE59"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30%</w:t>
            </w:r>
          </w:p>
        </w:tc>
        <w:tc>
          <w:tcPr>
            <w:tcW w:w="632" w:type="pct"/>
            <w:vMerge/>
            <w:tcBorders>
              <w:top w:val="single" w:sz="4" w:space="0" w:color="auto"/>
              <w:left w:val="single" w:sz="12" w:space="0" w:color="auto"/>
              <w:bottom w:val="single" w:sz="4" w:space="0" w:color="auto"/>
              <w:right w:val="single" w:sz="4" w:space="0" w:color="auto"/>
            </w:tcBorders>
            <w:vAlign w:val="center"/>
            <w:hideMark/>
          </w:tcPr>
          <w:p w14:paraId="53CA4D40"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13025FE7"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RTG1</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5D25D79D"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5" w:type="pct"/>
            <w:tcBorders>
              <w:top w:val="single" w:sz="4" w:space="0" w:color="auto"/>
              <w:left w:val="nil"/>
              <w:bottom w:val="single" w:sz="4" w:space="0" w:color="auto"/>
              <w:right w:val="single" w:sz="12" w:space="0" w:color="auto"/>
            </w:tcBorders>
            <w:shd w:val="clear" w:color="auto" w:fill="auto"/>
            <w:noWrap/>
            <w:vAlign w:val="center"/>
            <w:hideMark/>
          </w:tcPr>
          <w:p w14:paraId="0FCD92CE"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74%</w:t>
            </w:r>
          </w:p>
        </w:tc>
      </w:tr>
      <w:tr w:rsidR="004A2BFD" w:rsidRPr="00C51E46" w14:paraId="2B521A07" w14:textId="77777777" w:rsidTr="00FB0C35">
        <w:trPr>
          <w:trHeight w:val="300"/>
        </w:trPr>
        <w:tc>
          <w:tcPr>
            <w:tcW w:w="443" w:type="pct"/>
            <w:vMerge/>
            <w:tcBorders>
              <w:top w:val="single" w:sz="8" w:space="0" w:color="auto"/>
              <w:left w:val="single" w:sz="12" w:space="0" w:color="auto"/>
              <w:bottom w:val="single" w:sz="8" w:space="0" w:color="auto"/>
              <w:right w:val="single" w:sz="8" w:space="0" w:color="auto"/>
            </w:tcBorders>
            <w:vAlign w:val="center"/>
            <w:hideMark/>
          </w:tcPr>
          <w:p w14:paraId="0EE9C24C"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3" w:type="pct"/>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CF8506"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RTG1</w:t>
            </w:r>
          </w:p>
        </w:tc>
        <w:tc>
          <w:tcPr>
            <w:tcW w:w="10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2EFF7D"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7"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020C1CC1"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53%</w:t>
            </w:r>
          </w:p>
        </w:tc>
        <w:tc>
          <w:tcPr>
            <w:tcW w:w="632" w:type="pct"/>
            <w:vMerge w:val="restar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B7D063"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Labé</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22941"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Espace TV</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0EB57171"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Les Grandes Gueules</w:t>
            </w:r>
          </w:p>
        </w:tc>
        <w:tc>
          <w:tcPr>
            <w:tcW w:w="315" w:type="pct"/>
            <w:tcBorders>
              <w:top w:val="single" w:sz="4" w:space="0" w:color="auto"/>
              <w:left w:val="nil"/>
              <w:bottom w:val="single" w:sz="4" w:space="0" w:color="auto"/>
              <w:right w:val="single" w:sz="12" w:space="0" w:color="auto"/>
            </w:tcBorders>
            <w:shd w:val="clear" w:color="auto" w:fill="auto"/>
            <w:noWrap/>
            <w:vAlign w:val="center"/>
            <w:hideMark/>
          </w:tcPr>
          <w:p w14:paraId="61CDB2D2"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50%</w:t>
            </w:r>
          </w:p>
        </w:tc>
      </w:tr>
      <w:tr w:rsidR="004A2BFD" w:rsidRPr="00C51E46" w14:paraId="207B00C3" w14:textId="77777777" w:rsidTr="00FB0C35">
        <w:trPr>
          <w:trHeight w:val="300"/>
        </w:trPr>
        <w:tc>
          <w:tcPr>
            <w:tcW w:w="443" w:type="pct"/>
            <w:vMerge/>
            <w:tcBorders>
              <w:top w:val="single" w:sz="8" w:space="0" w:color="auto"/>
              <w:left w:val="single" w:sz="12" w:space="0" w:color="auto"/>
              <w:bottom w:val="single" w:sz="8" w:space="0" w:color="auto"/>
              <w:right w:val="single" w:sz="8" w:space="0" w:color="auto"/>
            </w:tcBorders>
            <w:vAlign w:val="center"/>
            <w:hideMark/>
          </w:tcPr>
          <w:p w14:paraId="07BD3C10"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3" w:type="pct"/>
            <w:vMerge/>
            <w:tcBorders>
              <w:top w:val="single" w:sz="8" w:space="0" w:color="auto"/>
              <w:left w:val="single" w:sz="8" w:space="0" w:color="auto"/>
              <w:bottom w:val="single" w:sz="8" w:space="0" w:color="auto"/>
              <w:right w:val="single" w:sz="8" w:space="0" w:color="auto"/>
            </w:tcBorders>
            <w:vAlign w:val="center"/>
            <w:hideMark/>
          </w:tcPr>
          <w:p w14:paraId="01B5EA2A"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10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E4F126"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roofErr w:type="spellStart"/>
            <w:r w:rsidRPr="00C51E46">
              <w:rPr>
                <w:rFonts w:ascii="Times New Roman" w:eastAsia="Times New Roman" w:hAnsi="Times New Roman" w:cs="Times New Roman"/>
                <w:color w:val="000000"/>
                <w:sz w:val="24"/>
                <w:szCs w:val="24"/>
                <w:lang w:eastAsia="fr-FR"/>
              </w:rPr>
              <w:t>Kolomatin</w:t>
            </w:r>
            <w:proofErr w:type="spellEnd"/>
          </w:p>
        </w:tc>
        <w:tc>
          <w:tcPr>
            <w:tcW w:w="317"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7C0418DE"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16%</w:t>
            </w:r>
          </w:p>
        </w:tc>
        <w:tc>
          <w:tcPr>
            <w:tcW w:w="632" w:type="pct"/>
            <w:vMerge/>
            <w:tcBorders>
              <w:top w:val="single" w:sz="4" w:space="0" w:color="auto"/>
              <w:left w:val="single" w:sz="12" w:space="0" w:color="auto"/>
              <w:bottom w:val="single" w:sz="4" w:space="0" w:color="auto"/>
              <w:right w:val="single" w:sz="4" w:space="0" w:color="auto"/>
            </w:tcBorders>
            <w:vAlign w:val="center"/>
            <w:hideMark/>
          </w:tcPr>
          <w:p w14:paraId="443AFA3A"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259E6D65"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49D78BDD"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5" w:type="pct"/>
            <w:tcBorders>
              <w:top w:val="single" w:sz="4" w:space="0" w:color="auto"/>
              <w:left w:val="nil"/>
              <w:bottom w:val="single" w:sz="4" w:space="0" w:color="auto"/>
              <w:right w:val="single" w:sz="12" w:space="0" w:color="auto"/>
            </w:tcBorders>
            <w:shd w:val="clear" w:color="auto" w:fill="auto"/>
            <w:noWrap/>
            <w:vAlign w:val="center"/>
            <w:hideMark/>
          </w:tcPr>
          <w:p w14:paraId="6D1D84C2"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50%</w:t>
            </w:r>
          </w:p>
        </w:tc>
      </w:tr>
      <w:tr w:rsidR="004A2BFD" w:rsidRPr="00C51E46" w14:paraId="0F50ADF4" w14:textId="77777777" w:rsidTr="00FB0C35">
        <w:trPr>
          <w:trHeight w:val="300"/>
        </w:trPr>
        <w:tc>
          <w:tcPr>
            <w:tcW w:w="443" w:type="pct"/>
            <w:vMerge w:val="restar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9D8FD1A"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Boké</w:t>
            </w:r>
          </w:p>
        </w:tc>
        <w:tc>
          <w:tcPr>
            <w:tcW w:w="6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729422"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Espace</w:t>
            </w:r>
          </w:p>
        </w:tc>
        <w:tc>
          <w:tcPr>
            <w:tcW w:w="10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A98CFB"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Les Grandes Gueules</w:t>
            </w:r>
          </w:p>
        </w:tc>
        <w:tc>
          <w:tcPr>
            <w:tcW w:w="317"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15924E9B"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37%</w:t>
            </w:r>
          </w:p>
        </w:tc>
        <w:tc>
          <w:tcPr>
            <w:tcW w:w="632"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8DE467C"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Mamou</w:t>
            </w: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7242C308"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Espace TV</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06410EC2"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Les Grandes Gueules</w:t>
            </w:r>
          </w:p>
        </w:tc>
        <w:tc>
          <w:tcPr>
            <w:tcW w:w="315" w:type="pct"/>
            <w:tcBorders>
              <w:top w:val="single" w:sz="4" w:space="0" w:color="auto"/>
              <w:left w:val="nil"/>
              <w:bottom w:val="single" w:sz="4" w:space="0" w:color="auto"/>
              <w:right w:val="single" w:sz="12" w:space="0" w:color="auto"/>
            </w:tcBorders>
            <w:shd w:val="clear" w:color="auto" w:fill="auto"/>
            <w:noWrap/>
            <w:vAlign w:val="center"/>
            <w:hideMark/>
          </w:tcPr>
          <w:p w14:paraId="08DFDDE7"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68%</w:t>
            </w:r>
          </w:p>
        </w:tc>
      </w:tr>
      <w:tr w:rsidR="004A2BFD" w:rsidRPr="00C51E46" w14:paraId="4D5B4259" w14:textId="77777777" w:rsidTr="00FB0C35">
        <w:trPr>
          <w:trHeight w:val="300"/>
        </w:trPr>
        <w:tc>
          <w:tcPr>
            <w:tcW w:w="443" w:type="pct"/>
            <w:vMerge/>
            <w:tcBorders>
              <w:top w:val="single" w:sz="8" w:space="0" w:color="auto"/>
              <w:left w:val="single" w:sz="12" w:space="0" w:color="auto"/>
              <w:bottom w:val="single" w:sz="8" w:space="0" w:color="auto"/>
              <w:right w:val="single" w:sz="8" w:space="0" w:color="auto"/>
            </w:tcBorders>
            <w:vAlign w:val="center"/>
            <w:hideMark/>
          </w:tcPr>
          <w:p w14:paraId="252E249C"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3F4CA2"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RTG1</w:t>
            </w:r>
          </w:p>
        </w:tc>
        <w:tc>
          <w:tcPr>
            <w:tcW w:w="10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6BEC7E"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7"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485C918A"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81%</w:t>
            </w:r>
          </w:p>
        </w:tc>
        <w:tc>
          <w:tcPr>
            <w:tcW w:w="632" w:type="pct"/>
            <w:vMerge w:val="restar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48270A"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Kankan</w:t>
            </w: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450E5E2F"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Espace TV</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534009B7"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Les Grandes Gueules</w:t>
            </w:r>
          </w:p>
        </w:tc>
        <w:tc>
          <w:tcPr>
            <w:tcW w:w="315" w:type="pct"/>
            <w:tcBorders>
              <w:top w:val="single" w:sz="4" w:space="0" w:color="auto"/>
              <w:left w:val="nil"/>
              <w:bottom w:val="single" w:sz="4" w:space="0" w:color="auto"/>
              <w:right w:val="single" w:sz="12" w:space="0" w:color="auto"/>
            </w:tcBorders>
            <w:shd w:val="clear" w:color="auto" w:fill="auto"/>
            <w:noWrap/>
            <w:vAlign w:val="center"/>
            <w:hideMark/>
          </w:tcPr>
          <w:p w14:paraId="5AC186BF"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66%</w:t>
            </w:r>
          </w:p>
        </w:tc>
      </w:tr>
      <w:tr w:rsidR="004A2BFD" w:rsidRPr="00C51E46" w14:paraId="4CBDCFD6" w14:textId="77777777" w:rsidTr="00FB0C35">
        <w:trPr>
          <w:trHeight w:val="300"/>
        </w:trPr>
        <w:tc>
          <w:tcPr>
            <w:tcW w:w="443"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410D3EED"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roofErr w:type="spellStart"/>
            <w:r w:rsidRPr="00C51E46">
              <w:rPr>
                <w:rFonts w:ascii="Times New Roman" w:eastAsia="Times New Roman" w:hAnsi="Times New Roman" w:cs="Times New Roman"/>
                <w:color w:val="000000"/>
                <w:sz w:val="24"/>
                <w:szCs w:val="24"/>
                <w:lang w:eastAsia="fr-FR"/>
              </w:rPr>
              <w:t>Kamsar</w:t>
            </w:r>
            <w:proofErr w:type="spellEnd"/>
          </w:p>
        </w:tc>
        <w:tc>
          <w:tcPr>
            <w:tcW w:w="6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33E7D6"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Espace TV</w:t>
            </w:r>
          </w:p>
        </w:tc>
        <w:tc>
          <w:tcPr>
            <w:tcW w:w="10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51B922"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Les Grandes Gueules</w:t>
            </w:r>
          </w:p>
        </w:tc>
        <w:tc>
          <w:tcPr>
            <w:tcW w:w="317"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483836A0"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50%</w:t>
            </w:r>
          </w:p>
        </w:tc>
        <w:tc>
          <w:tcPr>
            <w:tcW w:w="632" w:type="pct"/>
            <w:vMerge/>
            <w:tcBorders>
              <w:top w:val="single" w:sz="4" w:space="0" w:color="auto"/>
              <w:left w:val="single" w:sz="12" w:space="0" w:color="auto"/>
              <w:bottom w:val="single" w:sz="4" w:space="0" w:color="auto"/>
              <w:right w:val="single" w:sz="4" w:space="0" w:color="auto"/>
            </w:tcBorders>
            <w:vAlign w:val="center"/>
            <w:hideMark/>
          </w:tcPr>
          <w:p w14:paraId="2F9479D5"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6E12B4D2"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Faso TV</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5EAFD153"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 xml:space="preserve">Ka </w:t>
            </w:r>
            <w:proofErr w:type="spellStart"/>
            <w:r w:rsidRPr="00C51E46">
              <w:rPr>
                <w:rFonts w:ascii="Times New Roman" w:eastAsia="Times New Roman" w:hAnsi="Times New Roman" w:cs="Times New Roman"/>
                <w:color w:val="000000"/>
                <w:sz w:val="24"/>
                <w:szCs w:val="24"/>
                <w:lang w:eastAsia="fr-FR"/>
              </w:rPr>
              <w:t>walan</w:t>
            </w:r>
            <w:proofErr w:type="spellEnd"/>
            <w:r w:rsidRPr="00C51E46">
              <w:rPr>
                <w:rFonts w:ascii="Times New Roman" w:eastAsia="Times New Roman" w:hAnsi="Times New Roman" w:cs="Times New Roman"/>
                <w:color w:val="000000"/>
                <w:sz w:val="24"/>
                <w:szCs w:val="24"/>
                <w:lang w:eastAsia="fr-FR"/>
              </w:rPr>
              <w:t xml:space="preserve"> </w:t>
            </w:r>
            <w:proofErr w:type="spellStart"/>
            <w:r w:rsidRPr="00C51E46">
              <w:rPr>
                <w:rFonts w:ascii="Times New Roman" w:eastAsia="Times New Roman" w:hAnsi="Times New Roman" w:cs="Times New Roman"/>
                <w:color w:val="000000"/>
                <w:sz w:val="24"/>
                <w:szCs w:val="24"/>
                <w:lang w:eastAsia="fr-FR"/>
              </w:rPr>
              <w:t>walan</w:t>
            </w:r>
            <w:proofErr w:type="spellEnd"/>
          </w:p>
        </w:tc>
        <w:tc>
          <w:tcPr>
            <w:tcW w:w="315" w:type="pct"/>
            <w:tcBorders>
              <w:top w:val="single" w:sz="4" w:space="0" w:color="auto"/>
              <w:left w:val="nil"/>
              <w:bottom w:val="single" w:sz="4" w:space="0" w:color="auto"/>
              <w:right w:val="single" w:sz="12" w:space="0" w:color="auto"/>
            </w:tcBorders>
            <w:shd w:val="clear" w:color="auto" w:fill="auto"/>
            <w:noWrap/>
            <w:vAlign w:val="center"/>
            <w:hideMark/>
          </w:tcPr>
          <w:p w14:paraId="19FE52DE"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78%</w:t>
            </w:r>
          </w:p>
        </w:tc>
      </w:tr>
      <w:tr w:rsidR="004A2BFD" w:rsidRPr="00C51E46" w14:paraId="528F6393" w14:textId="77777777" w:rsidTr="00FB0C35">
        <w:trPr>
          <w:trHeight w:val="300"/>
        </w:trPr>
        <w:tc>
          <w:tcPr>
            <w:tcW w:w="443"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28DB1FA2"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5949FD"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RTG1</w:t>
            </w:r>
          </w:p>
        </w:tc>
        <w:tc>
          <w:tcPr>
            <w:tcW w:w="10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785B54"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7"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31549F6D"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61%</w:t>
            </w:r>
          </w:p>
        </w:tc>
        <w:tc>
          <w:tcPr>
            <w:tcW w:w="632" w:type="pct"/>
            <w:vMerge/>
            <w:tcBorders>
              <w:top w:val="single" w:sz="4" w:space="0" w:color="auto"/>
              <w:left w:val="single" w:sz="12" w:space="0" w:color="auto"/>
              <w:bottom w:val="single" w:sz="4" w:space="0" w:color="auto"/>
              <w:right w:val="single" w:sz="4" w:space="0" w:color="auto"/>
            </w:tcBorders>
            <w:vAlign w:val="center"/>
            <w:hideMark/>
          </w:tcPr>
          <w:p w14:paraId="1674E075"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1CD3A366"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RTG1</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7E30510C"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5" w:type="pct"/>
            <w:tcBorders>
              <w:top w:val="single" w:sz="4" w:space="0" w:color="auto"/>
              <w:left w:val="nil"/>
              <w:bottom w:val="single" w:sz="4" w:space="0" w:color="auto"/>
              <w:right w:val="single" w:sz="12" w:space="0" w:color="auto"/>
            </w:tcBorders>
            <w:shd w:val="clear" w:color="auto" w:fill="auto"/>
            <w:noWrap/>
            <w:vAlign w:val="center"/>
            <w:hideMark/>
          </w:tcPr>
          <w:p w14:paraId="1EA24720"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77%</w:t>
            </w:r>
          </w:p>
        </w:tc>
      </w:tr>
      <w:tr w:rsidR="004A2BFD" w:rsidRPr="00C51E46" w14:paraId="3E9E8503" w14:textId="77777777" w:rsidTr="00FB0C35">
        <w:trPr>
          <w:trHeight w:val="300"/>
        </w:trPr>
        <w:tc>
          <w:tcPr>
            <w:tcW w:w="443" w:type="pct"/>
            <w:vMerge w:val="restar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61EBED25"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Kindia</w:t>
            </w:r>
          </w:p>
        </w:tc>
        <w:tc>
          <w:tcPr>
            <w:tcW w:w="6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F5901D"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Espace TV</w:t>
            </w:r>
          </w:p>
        </w:tc>
        <w:tc>
          <w:tcPr>
            <w:tcW w:w="10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A6830D"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Les Grandes Gueules</w:t>
            </w:r>
          </w:p>
        </w:tc>
        <w:tc>
          <w:tcPr>
            <w:tcW w:w="317"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3BFE4D62"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46%</w:t>
            </w:r>
          </w:p>
        </w:tc>
        <w:tc>
          <w:tcPr>
            <w:tcW w:w="632"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EB8344"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roofErr w:type="spellStart"/>
            <w:r w:rsidRPr="00C51E46">
              <w:rPr>
                <w:rFonts w:ascii="Times New Roman" w:eastAsia="Times New Roman" w:hAnsi="Times New Roman" w:cs="Times New Roman"/>
                <w:color w:val="000000"/>
                <w:sz w:val="24"/>
                <w:szCs w:val="24"/>
                <w:lang w:eastAsia="fr-FR"/>
              </w:rPr>
              <w:t>Mandiana</w:t>
            </w:r>
            <w:proofErr w:type="spellEnd"/>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5717994D"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RTG1</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3F60F165"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5" w:type="pct"/>
            <w:tcBorders>
              <w:top w:val="single" w:sz="4" w:space="0" w:color="auto"/>
              <w:left w:val="nil"/>
              <w:bottom w:val="single" w:sz="4" w:space="0" w:color="auto"/>
              <w:right w:val="single" w:sz="12" w:space="0" w:color="auto"/>
            </w:tcBorders>
            <w:shd w:val="clear" w:color="auto" w:fill="auto"/>
            <w:noWrap/>
            <w:vAlign w:val="center"/>
            <w:hideMark/>
          </w:tcPr>
          <w:p w14:paraId="0519820B"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63%</w:t>
            </w:r>
          </w:p>
        </w:tc>
      </w:tr>
      <w:tr w:rsidR="004A2BFD" w:rsidRPr="00C51E46" w14:paraId="425A0727" w14:textId="77777777" w:rsidTr="00FB0C35">
        <w:trPr>
          <w:trHeight w:val="300"/>
        </w:trPr>
        <w:tc>
          <w:tcPr>
            <w:tcW w:w="443" w:type="pct"/>
            <w:vMerge/>
            <w:tcBorders>
              <w:top w:val="single" w:sz="8" w:space="0" w:color="auto"/>
              <w:left w:val="single" w:sz="12" w:space="0" w:color="auto"/>
              <w:bottom w:val="single" w:sz="8" w:space="0" w:color="auto"/>
              <w:right w:val="single" w:sz="8" w:space="0" w:color="auto"/>
            </w:tcBorders>
            <w:vAlign w:val="center"/>
            <w:hideMark/>
          </w:tcPr>
          <w:p w14:paraId="62619396"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67D6FB"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RTG1</w:t>
            </w:r>
          </w:p>
        </w:tc>
        <w:tc>
          <w:tcPr>
            <w:tcW w:w="10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AF2DD5"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7"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117E0545"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50%</w:t>
            </w:r>
          </w:p>
        </w:tc>
        <w:tc>
          <w:tcPr>
            <w:tcW w:w="632"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A9CE715"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Siguiri</w:t>
            </w:r>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6059E140"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RTG1</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73233F2B"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5" w:type="pct"/>
            <w:tcBorders>
              <w:top w:val="single" w:sz="4" w:space="0" w:color="auto"/>
              <w:left w:val="nil"/>
              <w:bottom w:val="single" w:sz="4" w:space="0" w:color="auto"/>
              <w:right w:val="single" w:sz="12" w:space="0" w:color="auto"/>
            </w:tcBorders>
            <w:shd w:val="clear" w:color="auto" w:fill="auto"/>
            <w:noWrap/>
            <w:vAlign w:val="center"/>
            <w:hideMark/>
          </w:tcPr>
          <w:p w14:paraId="2A3B5C8B"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82%</w:t>
            </w:r>
          </w:p>
        </w:tc>
      </w:tr>
      <w:tr w:rsidR="004A2BFD" w:rsidRPr="00C51E46" w14:paraId="365468EA" w14:textId="77777777" w:rsidTr="00FB0C35">
        <w:trPr>
          <w:trHeight w:val="300"/>
        </w:trPr>
        <w:tc>
          <w:tcPr>
            <w:tcW w:w="443" w:type="pct"/>
            <w:vMerge w:val="restar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12D14806"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Faranah</w:t>
            </w:r>
          </w:p>
        </w:tc>
        <w:tc>
          <w:tcPr>
            <w:tcW w:w="63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C4D464"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Espace TV</w:t>
            </w:r>
          </w:p>
        </w:tc>
        <w:tc>
          <w:tcPr>
            <w:tcW w:w="101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14BB5E"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Les Grandes Gueules</w:t>
            </w:r>
          </w:p>
        </w:tc>
        <w:tc>
          <w:tcPr>
            <w:tcW w:w="317" w:type="pct"/>
            <w:tcBorders>
              <w:top w:val="single" w:sz="8" w:space="0" w:color="auto"/>
              <w:left w:val="single" w:sz="8" w:space="0" w:color="auto"/>
              <w:bottom w:val="single" w:sz="8" w:space="0" w:color="auto"/>
              <w:right w:val="single" w:sz="12" w:space="0" w:color="auto"/>
            </w:tcBorders>
            <w:shd w:val="clear" w:color="auto" w:fill="auto"/>
            <w:noWrap/>
            <w:vAlign w:val="center"/>
            <w:hideMark/>
          </w:tcPr>
          <w:p w14:paraId="71650A72"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50%</w:t>
            </w:r>
          </w:p>
        </w:tc>
        <w:tc>
          <w:tcPr>
            <w:tcW w:w="632" w:type="pct"/>
            <w:vMerge w:val="restar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C4EAD93"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N'</w:t>
            </w:r>
            <w:proofErr w:type="spellStart"/>
            <w:r w:rsidRPr="00C51E46">
              <w:rPr>
                <w:rFonts w:ascii="Times New Roman" w:eastAsia="Times New Roman" w:hAnsi="Times New Roman" w:cs="Times New Roman"/>
                <w:color w:val="000000"/>
                <w:sz w:val="24"/>
                <w:szCs w:val="24"/>
                <w:lang w:eastAsia="fr-FR"/>
              </w:rPr>
              <w:t>zérékoré</w:t>
            </w:r>
            <w:proofErr w:type="spellEnd"/>
          </w:p>
        </w:tc>
        <w:tc>
          <w:tcPr>
            <w:tcW w:w="634" w:type="pct"/>
            <w:tcBorders>
              <w:top w:val="single" w:sz="4" w:space="0" w:color="auto"/>
              <w:left w:val="nil"/>
              <w:bottom w:val="single" w:sz="4" w:space="0" w:color="auto"/>
              <w:right w:val="single" w:sz="4" w:space="0" w:color="auto"/>
            </w:tcBorders>
            <w:shd w:val="clear" w:color="auto" w:fill="auto"/>
            <w:noWrap/>
            <w:vAlign w:val="center"/>
            <w:hideMark/>
          </w:tcPr>
          <w:p w14:paraId="0165CB7B"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Espace</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393BD073"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Les Grandes Gueules</w:t>
            </w:r>
          </w:p>
        </w:tc>
        <w:tc>
          <w:tcPr>
            <w:tcW w:w="315" w:type="pct"/>
            <w:tcBorders>
              <w:top w:val="single" w:sz="4" w:space="0" w:color="auto"/>
              <w:left w:val="nil"/>
              <w:bottom w:val="single" w:sz="4" w:space="0" w:color="auto"/>
              <w:right w:val="single" w:sz="12" w:space="0" w:color="auto"/>
            </w:tcBorders>
            <w:shd w:val="clear" w:color="auto" w:fill="auto"/>
            <w:noWrap/>
            <w:vAlign w:val="center"/>
            <w:hideMark/>
          </w:tcPr>
          <w:p w14:paraId="46B8B068"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70%</w:t>
            </w:r>
          </w:p>
        </w:tc>
      </w:tr>
      <w:tr w:rsidR="004A2BFD" w:rsidRPr="00C51E46" w14:paraId="66A37856" w14:textId="77777777" w:rsidTr="00FB0C35">
        <w:trPr>
          <w:trHeight w:val="300"/>
        </w:trPr>
        <w:tc>
          <w:tcPr>
            <w:tcW w:w="443" w:type="pct"/>
            <w:vMerge/>
            <w:tcBorders>
              <w:top w:val="single" w:sz="8" w:space="0" w:color="auto"/>
              <w:left w:val="single" w:sz="12" w:space="0" w:color="auto"/>
              <w:bottom w:val="single" w:sz="12" w:space="0" w:color="auto"/>
              <w:right w:val="single" w:sz="8" w:space="0" w:color="auto"/>
            </w:tcBorders>
            <w:vAlign w:val="center"/>
            <w:hideMark/>
          </w:tcPr>
          <w:p w14:paraId="5F499865"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3" w:type="pct"/>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25684E28"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RTG1</w:t>
            </w:r>
          </w:p>
        </w:tc>
        <w:tc>
          <w:tcPr>
            <w:tcW w:w="1012" w:type="pct"/>
            <w:tcBorders>
              <w:top w:val="single" w:sz="8" w:space="0" w:color="auto"/>
              <w:left w:val="single" w:sz="8" w:space="0" w:color="auto"/>
              <w:bottom w:val="single" w:sz="12" w:space="0" w:color="auto"/>
              <w:right w:val="single" w:sz="8" w:space="0" w:color="auto"/>
            </w:tcBorders>
            <w:shd w:val="clear" w:color="auto" w:fill="auto"/>
            <w:noWrap/>
            <w:vAlign w:val="center"/>
            <w:hideMark/>
          </w:tcPr>
          <w:p w14:paraId="2D8B2ADA"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7" w:type="pct"/>
            <w:tcBorders>
              <w:top w:val="single" w:sz="8" w:space="0" w:color="auto"/>
              <w:left w:val="single" w:sz="8" w:space="0" w:color="auto"/>
              <w:bottom w:val="single" w:sz="12" w:space="0" w:color="auto"/>
              <w:right w:val="single" w:sz="12" w:space="0" w:color="auto"/>
            </w:tcBorders>
            <w:shd w:val="clear" w:color="auto" w:fill="auto"/>
            <w:noWrap/>
            <w:vAlign w:val="center"/>
            <w:hideMark/>
          </w:tcPr>
          <w:p w14:paraId="4EF7AA43"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81%</w:t>
            </w:r>
          </w:p>
        </w:tc>
        <w:tc>
          <w:tcPr>
            <w:tcW w:w="632" w:type="pct"/>
            <w:vMerge/>
            <w:tcBorders>
              <w:top w:val="single" w:sz="4" w:space="0" w:color="auto"/>
              <w:left w:val="single" w:sz="12" w:space="0" w:color="auto"/>
              <w:bottom w:val="single" w:sz="12" w:space="0" w:color="auto"/>
              <w:right w:val="single" w:sz="4" w:space="0" w:color="auto"/>
            </w:tcBorders>
            <w:vAlign w:val="center"/>
            <w:hideMark/>
          </w:tcPr>
          <w:p w14:paraId="0E4BA79B"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p>
        </w:tc>
        <w:tc>
          <w:tcPr>
            <w:tcW w:w="634" w:type="pct"/>
            <w:tcBorders>
              <w:top w:val="single" w:sz="4" w:space="0" w:color="auto"/>
              <w:left w:val="nil"/>
              <w:bottom w:val="single" w:sz="12" w:space="0" w:color="auto"/>
              <w:right w:val="single" w:sz="4" w:space="0" w:color="auto"/>
            </w:tcBorders>
            <w:shd w:val="clear" w:color="auto" w:fill="auto"/>
            <w:noWrap/>
            <w:vAlign w:val="center"/>
            <w:hideMark/>
          </w:tcPr>
          <w:p w14:paraId="0769A1EE"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RTG1</w:t>
            </w:r>
          </w:p>
        </w:tc>
        <w:tc>
          <w:tcPr>
            <w:tcW w:w="1013" w:type="pct"/>
            <w:tcBorders>
              <w:top w:val="single" w:sz="4" w:space="0" w:color="auto"/>
              <w:left w:val="nil"/>
              <w:bottom w:val="single" w:sz="12" w:space="0" w:color="auto"/>
              <w:right w:val="single" w:sz="4" w:space="0" w:color="auto"/>
            </w:tcBorders>
            <w:shd w:val="clear" w:color="auto" w:fill="auto"/>
            <w:noWrap/>
            <w:vAlign w:val="center"/>
            <w:hideMark/>
          </w:tcPr>
          <w:p w14:paraId="7A75D8E9"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Journal</w:t>
            </w:r>
          </w:p>
        </w:tc>
        <w:tc>
          <w:tcPr>
            <w:tcW w:w="315" w:type="pct"/>
            <w:tcBorders>
              <w:top w:val="single" w:sz="4" w:space="0" w:color="auto"/>
              <w:left w:val="nil"/>
              <w:bottom w:val="single" w:sz="12" w:space="0" w:color="auto"/>
              <w:right w:val="single" w:sz="12" w:space="0" w:color="auto"/>
            </w:tcBorders>
            <w:shd w:val="clear" w:color="auto" w:fill="auto"/>
            <w:noWrap/>
            <w:vAlign w:val="center"/>
            <w:hideMark/>
          </w:tcPr>
          <w:p w14:paraId="160F5E5B" w14:textId="77777777" w:rsidR="004A2BFD" w:rsidRPr="00C51E46" w:rsidRDefault="004A2BFD" w:rsidP="00FB0C35">
            <w:pPr>
              <w:spacing w:after="0" w:line="240" w:lineRule="auto"/>
              <w:rPr>
                <w:rFonts w:ascii="Times New Roman" w:eastAsia="Times New Roman" w:hAnsi="Times New Roman" w:cs="Times New Roman"/>
                <w:color w:val="000000"/>
                <w:sz w:val="24"/>
                <w:szCs w:val="24"/>
                <w:lang w:eastAsia="fr-FR"/>
              </w:rPr>
            </w:pPr>
            <w:r w:rsidRPr="00C51E46">
              <w:rPr>
                <w:rFonts w:ascii="Times New Roman" w:eastAsia="Times New Roman" w:hAnsi="Times New Roman" w:cs="Times New Roman"/>
                <w:color w:val="000000"/>
                <w:sz w:val="24"/>
                <w:szCs w:val="24"/>
                <w:lang w:eastAsia="fr-FR"/>
              </w:rPr>
              <w:t>81%</w:t>
            </w:r>
          </w:p>
        </w:tc>
      </w:tr>
    </w:tbl>
    <w:p w14:paraId="502A4765" w14:textId="77777777" w:rsidR="002F369E" w:rsidRPr="00C51E46" w:rsidRDefault="002F369E" w:rsidP="002F369E">
      <w:pPr>
        <w:spacing w:before="240"/>
        <w:jc w:val="both"/>
        <w:rPr>
          <w:rFonts w:ascii="Times New Roman" w:hAnsi="Times New Roman" w:cs="Times New Roman"/>
          <w:sz w:val="24"/>
          <w:szCs w:val="24"/>
        </w:rPr>
      </w:pPr>
      <w:r w:rsidRPr="00C51E46">
        <w:rPr>
          <w:rFonts w:ascii="Times New Roman" w:hAnsi="Times New Roman" w:cs="Times New Roman"/>
          <w:sz w:val="24"/>
          <w:szCs w:val="24"/>
        </w:rPr>
        <w:lastRenderedPageBreak/>
        <w:t>Selon les répondants, leur émission préférée s’adresse principalement à tout le monde (62%) et à toutes les catégories socioprofessionnelles (57%). Quant au besoin non couvert par leur télévision préférée, il s’agit de l’éducation, du sport et de la religion.</w:t>
      </w:r>
    </w:p>
    <w:p w14:paraId="0101D373" w14:textId="7777777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Pour 70% des répondants, les informations diffusées par leur télévision préférée sont crédibles. La majorité des répondants sont d’avis que les journalistes sont professionnels (72%). Le programme diffusé par cette télévision est jugé satisfaisant par 70% des répondants.</w:t>
      </w:r>
    </w:p>
    <w:p w14:paraId="3E198984" w14:textId="35794CFA" w:rsidR="002F369E" w:rsidRPr="00C51E46" w:rsidRDefault="00FE6FE0" w:rsidP="00230F2E">
      <w:pPr>
        <w:pStyle w:val="Titre3"/>
        <w:spacing w:after="240"/>
        <w:rPr>
          <w:rFonts w:ascii="Times New Roman" w:hAnsi="Times New Roman" w:cs="Times New Roman"/>
        </w:rPr>
      </w:pPr>
      <w:bookmarkStart w:id="40" w:name="_Toc25237381"/>
      <w:r w:rsidRPr="00C51E46">
        <w:rPr>
          <w:rFonts w:ascii="Times New Roman" w:hAnsi="Times New Roman" w:cs="Times New Roman"/>
        </w:rPr>
        <w:t xml:space="preserve">4.3.2 </w:t>
      </w:r>
      <w:r w:rsidR="002F369E" w:rsidRPr="00C51E46">
        <w:rPr>
          <w:rFonts w:ascii="Times New Roman" w:hAnsi="Times New Roman" w:cs="Times New Roman"/>
        </w:rPr>
        <w:t>Habitudes de regarder la télévision par tranche horaire</w:t>
      </w:r>
      <w:bookmarkEnd w:id="40"/>
    </w:p>
    <w:p w14:paraId="74BD6345" w14:textId="77777777" w:rsidR="002F369E" w:rsidRPr="00C51E46" w:rsidRDefault="002F369E" w:rsidP="002F369E">
      <w:pPr>
        <w:spacing w:before="240"/>
        <w:jc w:val="both"/>
        <w:rPr>
          <w:rFonts w:ascii="Times New Roman" w:hAnsi="Times New Roman" w:cs="Times New Roman"/>
          <w:sz w:val="24"/>
          <w:szCs w:val="24"/>
        </w:rPr>
      </w:pPr>
      <w:r w:rsidRPr="00C51E46">
        <w:rPr>
          <w:rFonts w:ascii="Times New Roman" w:hAnsi="Times New Roman" w:cs="Times New Roman"/>
          <w:noProof/>
          <w:lang w:eastAsia="fr-FR"/>
        </w:rPr>
        <w:drawing>
          <wp:anchor distT="0" distB="0" distL="114300" distR="114300" simplePos="0" relativeHeight="251788288" behindDoc="0" locked="0" layoutInCell="1" allowOverlap="1" wp14:anchorId="2B8620ED" wp14:editId="072A3326">
            <wp:simplePos x="0" y="0"/>
            <wp:positionH relativeFrom="column">
              <wp:posOffset>-224155</wp:posOffset>
            </wp:positionH>
            <wp:positionV relativeFrom="paragraph">
              <wp:posOffset>901700</wp:posOffset>
            </wp:positionV>
            <wp:extent cx="6309360" cy="2238375"/>
            <wp:effectExtent l="0" t="0" r="15240" b="9525"/>
            <wp:wrapThrough wrapText="bothSides">
              <wp:wrapPolygon edited="0">
                <wp:start x="0" y="0"/>
                <wp:lineTo x="0" y="21508"/>
                <wp:lineTo x="21587" y="21508"/>
                <wp:lineTo x="21587" y="0"/>
                <wp:lineTo x="0" y="0"/>
              </wp:wrapPolygon>
            </wp:wrapThrough>
            <wp:docPr id="16"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C51E46">
        <w:rPr>
          <w:rFonts w:ascii="Times New Roman" w:hAnsi="Times New Roman" w:cs="Times New Roman"/>
          <w:sz w:val="24"/>
          <w:szCs w:val="24"/>
        </w:rPr>
        <w:t xml:space="preserve">En moyenne, 54% des répondants ont déclaré regarder la télévision guinéenne par jour. Ce pourcentage est plus élevé au début de la semaine notamment pour lundi, mardi et mercredi. Par contre, le weekend, le pourcentage enregistré est faible.  </w:t>
      </w:r>
      <w:r w:rsidRPr="00C51E46">
        <w:rPr>
          <w:rFonts w:ascii="Times New Roman" w:hAnsi="Times New Roman" w:cs="Times New Roman"/>
          <w:i/>
          <w:sz w:val="24"/>
          <w:szCs w:val="24"/>
        </w:rPr>
        <w:t>Voir graphique 11.</w:t>
      </w:r>
    </w:p>
    <w:p w14:paraId="20963CF6" w14:textId="139426E4" w:rsidR="002F369E" w:rsidRPr="00C51E46" w:rsidRDefault="002F369E" w:rsidP="002F369E">
      <w:pPr>
        <w:spacing w:before="240"/>
        <w:jc w:val="both"/>
        <w:rPr>
          <w:rFonts w:ascii="Times New Roman" w:hAnsi="Times New Roman" w:cs="Times New Roman"/>
          <w:sz w:val="24"/>
          <w:szCs w:val="24"/>
        </w:rPr>
      </w:pPr>
      <w:r w:rsidRPr="00C51E46">
        <w:rPr>
          <w:rFonts w:ascii="Times New Roman" w:hAnsi="Times New Roman" w:cs="Times New Roman"/>
          <w:sz w:val="24"/>
          <w:szCs w:val="24"/>
        </w:rPr>
        <w:t xml:space="preserve">Le graphique 12 ci-dessous montre que les répondants regardent le plus la télévision dans les tranches d’heures de 18h-21h et 21h-00h. Pour les autres tranches horaires, les pourcentages sont relativement faibles durant toute la semaine. </w:t>
      </w:r>
    </w:p>
    <w:p w14:paraId="3EAD7C9D" w14:textId="130934EC" w:rsidR="002F369E" w:rsidRPr="00C51E46" w:rsidRDefault="00C0339B" w:rsidP="002F369E">
      <w:pPr>
        <w:jc w:val="both"/>
        <w:rPr>
          <w:rFonts w:ascii="Times New Roman" w:hAnsi="Times New Roman" w:cs="Times New Roman"/>
          <w:sz w:val="24"/>
          <w:szCs w:val="24"/>
        </w:rPr>
      </w:pPr>
      <w:r w:rsidRPr="00C51E46">
        <w:rPr>
          <w:rFonts w:ascii="Times New Roman" w:hAnsi="Times New Roman" w:cs="Times New Roman"/>
          <w:noProof/>
          <w:lang w:eastAsia="fr-FR"/>
        </w:rPr>
        <w:lastRenderedPageBreak/>
        <w:drawing>
          <wp:anchor distT="0" distB="0" distL="114300" distR="114300" simplePos="0" relativeHeight="251819008" behindDoc="0" locked="0" layoutInCell="1" allowOverlap="1" wp14:anchorId="3718E48E" wp14:editId="78F8E6BC">
            <wp:simplePos x="0" y="0"/>
            <wp:positionH relativeFrom="column">
              <wp:posOffset>-226695</wp:posOffset>
            </wp:positionH>
            <wp:positionV relativeFrom="paragraph">
              <wp:posOffset>871220</wp:posOffset>
            </wp:positionV>
            <wp:extent cx="6358255" cy="2883535"/>
            <wp:effectExtent l="0" t="0" r="4445" b="12065"/>
            <wp:wrapThrough wrapText="bothSides">
              <wp:wrapPolygon edited="0">
                <wp:start x="0" y="0"/>
                <wp:lineTo x="0" y="21548"/>
                <wp:lineTo x="21550" y="21548"/>
                <wp:lineTo x="21550" y="0"/>
                <wp:lineTo x="0" y="0"/>
              </wp:wrapPolygon>
            </wp:wrapThrough>
            <wp:docPr id="17"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2F369E" w:rsidRPr="00C51E46">
        <w:rPr>
          <w:rFonts w:ascii="Times New Roman" w:hAnsi="Times New Roman" w:cs="Times New Roman"/>
          <w:sz w:val="24"/>
          <w:szCs w:val="24"/>
        </w:rPr>
        <w:t>Quant aux stations de télévision regardées par les répondants, Espace TV et RTG1 sont les plus citées, quelle que soit la tranche horaire.   Néanmo</w:t>
      </w:r>
      <w:r w:rsidR="000810D2" w:rsidRPr="00C51E46">
        <w:rPr>
          <w:rFonts w:ascii="Times New Roman" w:hAnsi="Times New Roman" w:cs="Times New Roman"/>
          <w:sz w:val="24"/>
          <w:szCs w:val="24"/>
        </w:rPr>
        <w:t xml:space="preserve">ins, </w:t>
      </w:r>
      <w:r w:rsidR="002F369E" w:rsidRPr="00C51E46">
        <w:rPr>
          <w:rFonts w:ascii="Times New Roman" w:hAnsi="Times New Roman" w:cs="Times New Roman"/>
          <w:sz w:val="24"/>
          <w:szCs w:val="24"/>
        </w:rPr>
        <w:t>Faso TV et Evasion TV s’ajoutent à cette li</w:t>
      </w:r>
      <w:r w:rsidR="000810D2" w:rsidRPr="00C51E46">
        <w:rPr>
          <w:rFonts w:ascii="Times New Roman" w:hAnsi="Times New Roman" w:cs="Times New Roman"/>
          <w:sz w:val="24"/>
          <w:szCs w:val="24"/>
        </w:rPr>
        <w:t xml:space="preserve">ste pour les tranches horaires de </w:t>
      </w:r>
      <w:r w:rsidR="002F369E" w:rsidRPr="00C51E46">
        <w:rPr>
          <w:rFonts w:ascii="Times New Roman" w:hAnsi="Times New Roman" w:cs="Times New Roman"/>
          <w:sz w:val="24"/>
          <w:szCs w:val="24"/>
        </w:rPr>
        <w:t>18h</w:t>
      </w:r>
      <w:r w:rsidR="00530795">
        <w:rPr>
          <w:rFonts w:ascii="Times New Roman" w:hAnsi="Times New Roman" w:cs="Times New Roman"/>
          <w:sz w:val="24"/>
          <w:szCs w:val="24"/>
        </w:rPr>
        <w:t>-21h et de 21h-00h. Le tableau 7</w:t>
      </w:r>
      <w:r w:rsidR="002F369E" w:rsidRPr="00C51E46">
        <w:rPr>
          <w:rFonts w:ascii="Times New Roman" w:hAnsi="Times New Roman" w:cs="Times New Roman"/>
          <w:sz w:val="24"/>
          <w:szCs w:val="24"/>
        </w:rPr>
        <w:t xml:space="preserve"> indique les stations les plus regardées par tranche horaires par les répondants de Conakry.  </w:t>
      </w:r>
    </w:p>
    <w:p w14:paraId="2092654F" w14:textId="77777777" w:rsidR="002F369E" w:rsidRPr="00C51E46" w:rsidRDefault="002F369E" w:rsidP="002F369E">
      <w:pPr>
        <w:spacing w:after="0"/>
        <w:rPr>
          <w:rFonts w:ascii="Times New Roman" w:hAnsi="Times New Roman" w:cs="Times New Roman"/>
          <w:sz w:val="24"/>
          <w:szCs w:val="24"/>
        </w:rPr>
        <w:sectPr w:rsidR="002F369E" w:rsidRPr="00C51E46">
          <w:pgSz w:w="11906" w:h="16838"/>
          <w:pgMar w:top="1418" w:right="1418" w:bottom="1418" w:left="1418" w:header="709" w:footer="709" w:gutter="0"/>
          <w:cols w:space="720"/>
        </w:sectPr>
      </w:pPr>
    </w:p>
    <w:p w14:paraId="2B454C1C" w14:textId="44CF6C6A" w:rsidR="002F369E" w:rsidRPr="00C51E46" w:rsidRDefault="00FA5545" w:rsidP="002F369E">
      <w:pPr>
        <w:pStyle w:val="Paragraphedeliste"/>
        <w:spacing w:after="0" w:line="235" w:lineRule="auto"/>
        <w:ind w:left="1440"/>
        <w:jc w:val="center"/>
        <w:rPr>
          <w:rFonts w:ascii="Times New Roman" w:hAnsi="Times New Roman" w:cs="Times New Roman"/>
          <w:i/>
          <w:lang w:val="fr-FR"/>
        </w:rPr>
      </w:pPr>
      <w:r>
        <w:rPr>
          <w:rFonts w:ascii="Times New Roman" w:hAnsi="Times New Roman" w:cs="Times New Roman"/>
          <w:i/>
          <w:lang w:val="fr-FR"/>
        </w:rPr>
        <w:lastRenderedPageBreak/>
        <w:t>Tableau 7</w:t>
      </w:r>
      <w:r w:rsidR="002F369E" w:rsidRPr="00C51E46">
        <w:rPr>
          <w:rFonts w:ascii="Times New Roman" w:hAnsi="Times New Roman" w:cs="Times New Roman"/>
          <w:i/>
          <w:lang w:val="fr-FR"/>
        </w:rPr>
        <w:t> : Habitudes de regarder la télévision par tranche horaire par les répondants (Conakry)</w:t>
      </w:r>
    </w:p>
    <w:p w14:paraId="1C85A1CB" w14:textId="77777777" w:rsidR="002F369E" w:rsidRPr="00C51E46" w:rsidRDefault="002F369E" w:rsidP="002F369E">
      <w:pPr>
        <w:pStyle w:val="Paragraphedeliste"/>
        <w:spacing w:after="0" w:line="235" w:lineRule="auto"/>
        <w:ind w:left="0"/>
        <w:jc w:val="both"/>
        <w:rPr>
          <w:rFonts w:ascii="Times New Roman" w:hAnsi="Times New Roman" w:cs="Times New Roman"/>
          <w:b/>
          <w:lang w:val="fr-FR"/>
        </w:rPr>
      </w:pPr>
    </w:p>
    <w:tbl>
      <w:tblPr>
        <w:tblW w:w="13537" w:type="dxa"/>
        <w:tblCellMar>
          <w:left w:w="70" w:type="dxa"/>
          <w:right w:w="70" w:type="dxa"/>
        </w:tblCellMar>
        <w:tblLook w:val="04A0" w:firstRow="1" w:lastRow="0" w:firstColumn="1" w:lastColumn="0" w:noHBand="0" w:noVBand="1"/>
      </w:tblPr>
      <w:tblGrid>
        <w:gridCol w:w="1200"/>
        <w:gridCol w:w="1200"/>
        <w:gridCol w:w="544"/>
        <w:gridCol w:w="1200"/>
        <w:gridCol w:w="544"/>
        <w:gridCol w:w="1200"/>
        <w:gridCol w:w="544"/>
        <w:gridCol w:w="1200"/>
        <w:gridCol w:w="544"/>
        <w:gridCol w:w="1200"/>
        <w:gridCol w:w="544"/>
        <w:gridCol w:w="1136"/>
        <w:gridCol w:w="544"/>
        <w:gridCol w:w="1370"/>
        <w:gridCol w:w="567"/>
      </w:tblGrid>
      <w:tr w:rsidR="002F369E" w:rsidRPr="00C51E46" w14:paraId="3C40DAAF" w14:textId="77777777" w:rsidTr="00D737A5">
        <w:trPr>
          <w:trHeight w:val="300"/>
        </w:trPr>
        <w:tc>
          <w:tcPr>
            <w:tcW w:w="1200" w:type="dxa"/>
            <w:vMerge w:val="restart"/>
            <w:tcBorders>
              <w:top w:val="single" w:sz="12" w:space="0" w:color="auto"/>
              <w:left w:val="single" w:sz="12" w:space="0" w:color="auto"/>
              <w:bottom w:val="single" w:sz="12" w:space="0" w:color="auto"/>
              <w:right w:val="single" w:sz="12" w:space="0" w:color="auto"/>
            </w:tcBorders>
            <w:vAlign w:val="center"/>
            <w:hideMark/>
          </w:tcPr>
          <w:p w14:paraId="4D9CB77F" w14:textId="77777777" w:rsidR="002F369E" w:rsidRPr="00C51E46" w:rsidRDefault="002F369E" w:rsidP="002F369E">
            <w:pPr>
              <w:spacing w:after="0" w:line="240" w:lineRule="auto"/>
              <w:jc w:val="center"/>
              <w:rPr>
                <w:rFonts w:ascii="Times New Roman" w:eastAsia="Times New Roman" w:hAnsi="Times New Roman" w:cs="Times New Roman"/>
                <w:b/>
                <w:bCs/>
                <w:color w:val="000000"/>
                <w:szCs w:val="24"/>
                <w:lang w:eastAsia="fr-FR"/>
              </w:rPr>
            </w:pPr>
            <w:r w:rsidRPr="00C51E46">
              <w:rPr>
                <w:rFonts w:ascii="Times New Roman" w:eastAsia="Times New Roman" w:hAnsi="Times New Roman" w:cs="Times New Roman"/>
                <w:b/>
                <w:bCs/>
                <w:color w:val="000000"/>
                <w:szCs w:val="24"/>
                <w:lang w:eastAsia="fr-FR"/>
              </w:rPr>
              <w:t>Tranches horaires</w:t>
            </w:r>
          </w:p>
        </w:tc>
        <w:tc>
          <w:tcPr>
            <w:tcW w:w="1744" w:type="dxa"/>
            <w:gridSpan w:val="2"/>
            <w:tcBorders>
              <w:top w:val="single" w:sz="12" w:space="0" w:color="auto"/>
              <w:left w:val="single" w:sz="12" w:space="0" w:color="auto"/>
              <w:bottom w:val="single" w:sz="4" w:space="0" w:color="auto"/>
              <w:right w:val="single" w:sz="12" w:space="0" w:color="auto"/>
            </w:tcBorders>
            <w:noWrap/>
            <w:vAlign w:val="center"/>
            <w:hideMark/>
          </w:tcPr>
          <w:p w14:paraId="1038594F" w14:textId="77777777" w:rsidR="002F369E" w:rsidRPr="00C51E46" w:rsidRDefault="002F369E" w:rsidP="002F369E">
            <w:pPr>
              <w:spacing w:after="0" w:line="240" w:lineRule="auto"/>
              <w:jc w:val="center"/>
              <w:rPr>
                <w:rFonts w:ascii="Times New Roman" w:eastAsia="Times New Roman" w:hAnsi="Times New Roman" w:cs="Times New Roman"/>
                <w:b/>
                <w:bCs/>
                <w:color w:val="000000"/>
                <w:szCs w:val="24"/>
                <w:lang w:eastAsia="fr-FR"/>
              </w:rPr>
            </w:pPr>
            <w:r w:rsidRPr="00C51E46">
              <w:rPr>
                <w:rFonts w:ascii="Times New Roman" w:eastAsia="Times New Roman" w:hAnsi="Times New Roman" w:cs="Times New Roman"/>
                <w:b/>
                <w:bCs/>
                <w:color w:val="000000"/>
                <w:szCs w:val="24"/>
                <w:lang w:eastAsia="fr-FR"/>
              </w:rPr>
              <w:t>Lundi</w:t>
            </w:r>
          </w:p>
        </w:tc>
        <w:tc>
          <w:tcPr>
            <w:tcW w:w="1744" w:type="dxa"/>
            <w:gridSpan w:val="2"/>
            <w:tcBorders>
              <w:top w:val="single" w:sz="12" w:space="0" w:color="auto"/>
              <w:left w:val="single" w:sz="12" w:space="0" w:color="auto"/>
              <w:bottom w:val="single" w:sz="4" w:space="0" w:color="auto"/>
              <w:right w:val="single" w:sz="12" w:space="0" w:color="auto"/>
            </w:tcBorders>
            <w:noWrap/>
            <w:vAlign w:val="center"/>
            <w:hideMark/>
          </w:tcPr>
          <w:p w14:paraId="5CC6DAD4" w14:textId="77777777" w:rsidR="002F369E" w:rsidRPr="00C51E46" w:rsidRDefault="002F369E" w:rsidP="002F369E">
            <w:pPr>
              <w:spacing w:after="0" w:line="240" w:lineRule="auto"/>
              <w:jc w:val="center"/>
              <w:rPr>
                <w:rFonts w:ascii="Times New Roman" w:eastAsia="Times New Roman" w:hAnsi="Times New Roman" w:cs="Times New Roman"/>
                <w:b/>
                <w:bCs/>
                <w:color w:val="000000"/>
                <w:szCs w:val="24"/>
                <w:lang w:eastAsia="fr-FR"/>
              </w:rPr>
            </w:pPr>
            <w:r w:rsidRPr="00C51E46">
              <w:rPr>
                <w:rFonts w:ascii="Times New Roman" w:eastAsia="Times New Roman" w:hAnsi="Times New Roman" w:cs="Times New Roman"/>
                <w:b/>
                <w:bCs/>
                <w:color w:val="000000"/>
                <w:szCs w:val="24"/>
                <w:lang w:eastAsia="fr-FR"/>
              </w:rPr>
              <w:t>Mardi</w:t>
            </w:r>
          </w:p>
        </w:tc>
        <w:tc>
          <w:tcPr>
            <w:tcW w:w="1744" w:type="dxa"/>
            <w:gridSpan w:val="2"/>
            <w:tcBorders>
              <w:top w:val="single" w:sz="12" w:space="0" w:color="auto"/>
              <w:left w:val="single" w:sz="12" w:space="0" w:color="auto"/>
              <w:bottom w:val="single" w:sz="4" w:space="0" w:color="auto"/>
              <w:right w:val="single" w:sz="12" w:space="0" w:color="auto"/>
            </w:tcBorders>
            <w:noWrap/>
            <w:vAlign w:val="center"/>
            <w:hideMark/>
          </w:tcPr>
          <w:p w14:paraId="53C5DA85" w14:textId="77777777" w:rsidR="002F369E" w:rsidRPr="00C51E46" w:rsidRDefault="002F369E" w:rsidP="002F369E">
            <w:pPr>
              <w:spacing w:after="0" w:line="240" w:lineRule="auto"/>
              <w:jc w:val="center"/>
              <w:rPr>
                <w:rFonts w:ascii="Times New Roman" w:eastAsia="Times New Roman" w:hAnsi="Times New Roman" w:cs="Times New Roman"/>
                <w:b/>
                <w:bCs/>
                <w:color w:val="000000"/>
                <w:szCs w:val="24"/>
                <w:lang w:eastAsia="fr-FR"/>
              </w:rPr>
            </w:pPr>
            <w:r w:rsidRPr="00C51E46">
              <w:rPr>
                <w:rFonts w:ascii="Times New Roman" w:eastAsia="Times New Roman" w:hAnsi="Times New Roman" w:cs="Times New Roman"/>
                <w:b/>
                <w:bCs/>
                <w:color w:val="000000"/>
                <w:szCs w:val="24"/>
                <w:lang w:eastAsia="fr-FR"/>
              </w:rPr>
              <w:t>Mercredi</w:t>
            </w:r>
          </w:p>
        </w:tc>
        <w:tc>
          <w:tcPr>
            <w:tcW w:w="1744" w:type="dxa"/>
            <w:gridSpan w:val="2"/>
            <w:tcBorders>
              <w:top w:val="single" w:sz="12" w:space="0" w:color="auto"/>
              <w:left w:val="single" w:sz="12" w:space="0" w:color="auto"/>
              <w:bottom w:val="single" w:sz="4" w:space="0" w:color="auto"/>
              <w:right w:val="single" w:sz="12" w:space="0" w:color="auto"/>
            </w:tcBorders>
            <w:noWrap/>
            <w:vAlign w:val="center"/>
            <w:hideMark/>
          </w:tcPr>
          <w:p w14:paraId="685D028C" w14:textId="77777777" w:rsidR="002F369E" w:rsidRPr="00C51E46" w:rsidRDefault="002F369E" w:rsidP="002F369E">
            <w:pPr>
              <w:spacing w:after="0" w:line="240" w:lineRule="auto"/>
              <w:jc w:val="center"/>
              <w:rPr>
                <w:rFonts w:ascii="Times New Roman" w:eastAsia="Times New Roman" w:hAnsi="Times New Roman" w:cs="Times New Roman"/>
                <w:b/>
                <w:bCs/>
                <w:color w:val="000000"/>
                <w:szCs w:val="24"/>
                <w:lang w:eastAsia="fr-FR"/>
              </w:rPr>
            </w:pPr>
            <w:r w:rsidRPr="00C51E46">
              <w:rPr>
                <w:rFonts w:ascii="Times New Roman" w:eastAsia="Times New Roman" w:hAnsi="Times New Roman" w:cs="Times New Roman"/>
                <w:b/>
                <w:bCs/>
                <w:color w:val="000000"/>
                <w:szCs w:val="24"/>
                <w:lang w:eastAsia="fr-FR"/>
              </w:rPr>
              <w:t>Jeudi</w:t>
            </w:r>
          </w:p>
        </w:tc>
        <w:tc>
          <w:tcPr>
            <w:tcW w:w="1744" w:type="dxa"/>
            <w:gridSpan w:val="2"/>
            <w:tcBorders>
              <w:top w:val="single" w:sz="12" w:space="0" w:color="auto"/>
              <w:left w:val="single" w:sz="12" w:space="0" w:color="auto"/>
              <w:bottom w:val="single" w:sz="4" w:space="0" w:color="auto"/>
              <w:right w:val="single" w:sz="12" w:space="0" w:color="auto"/>
            </w:tcBorders>
            <w:noWrap/>
            <w:vAlign w:val="center"/>
            <w:hideMark/>
          </w:tcPr>
          <w:p w14:paraId="533793B8" w14:textId="77777777" w:rsidR="002F369E" w:rsidRPr="00C51E46" w:rsidRDefault="002F369E" w:rsidP="002F369E">
            <w:pPr>
              <w:spacing w:after="0" w:line="240" w:lineRule="auto"/>
              <w:jc w:val="center"/>
              <w:rPr>
                <w:rFonts w:ascii="Times New Roman" w:eastAsia="Times New Roman" w:hAnsi="Times New Roman" w:cs="Times New Roman"/>
                <w:b/>
                <w:bCs/>
                <w:color w:val="000000"/>
                <w:szCs w:val="24"/>
                <w:lang w:eastAsia="fr-FR"/>
              </w:rPr>
            </w:pPr>
            <w:r w:rsidRPr="00C51E46">
              <w:rPr>
                <w:rFonts w:ascii="Times New Roman" w:eastAsia="Times New Roman" w:hAnsi="Times New Roman" w:cs="Times New Roman"/>
                <w:b/>
                <w:bCs/>
                <w:color w:val="000000"/>
                <w:szCs w:val="24"/>
                <w:lang w:eastAsia="fr-FR"/>
              </w:rPr>
              <w:t>Vendredi</w:t>
            </w:r>
          </w:p>
        </w:tc>
        <w:tc>
          <w:tcPr>
            <w:tcW w:w="1680" w:type="dxa"/>
            <w:gridSpan w:val="2"/>
            <w:tcBorders>
              <w:top w:val="single" w:sz="12" w:space="0" w:color="auto"/>
              <w:left w:val="single" w:sz="12" w:space="0" w:color="auto"/>
              <w:bottom w:val="single" w:sz="4" w:space="0" w:color="auto"/>
              <w:right w:val="single" w:sz="12" w:space="0" w:color="auto"/>
            </w:tcBorders>
            <w:noWrap/>
            <w:vAlign w:val="center"/>
            <w:hideMark/>
          </w:tcPr>
          <w:p w14:paraId="162AD20A" w14:textId="77777777" w:rsidR="002F369E" w:rsidRPr="00C51E46" w:rsidRDefault="002F369E" w:rsidP="002F369E">
            <w:pPr>
              <w:spacing w:after="0" w:line="240" w:lineRule="auto"/>
              <w:jc w:val="center"/>
              <w:rPr>
                <w:rFonts w:ascii="Times New Roman" w:eastAsia="Times New Roman" w:hAnsi="Times New Roman" w:cs="Times New Roman"/>
                <w:b/>
                <w:bCs/>
                <w:color w:val="000000"/>
                <w:szCs w:val="24"/>
                <w:lang w:eastAsia="fr-FR"/>
              </w:rPr>
            </w:pPr>
            <w:r w:rsidRPr="00C51E46">
              <w:rPr>
                <w:rFonts w:ascii="Times New Roman" w:eastAsia="Times New Roman" w:hAnsi="Times New Roman" w:cs="Times New Roman"/>
                <w:b/>
                <w:bCs/>
                <w:color w:val="000000"/>
                <w:szCs w:val="24"/>
                <w:lang w:eastAsia="fr-FR"/>
              </w:rPr>
              <w:t>Samedi</w:t>
            </w:r>
          </w:p>
        </w:tc>
        <w:tc>
          <w:tcPr>
            <w:tcW w:w="1937" w:type="dxa"/>
            <w:gridSpan w:val="2"/>
            <w:tcBorders>
              <w:top w:val="single" w:sz="12" w:space="0" w:color="auto"/>
              <w:left w:val="single" w:sz="12" w:space="0" w:color="auto"/>
              <w:bottom w:val="single" w:sz="4" w:space="0" w:color="auto"/>
              <w:right w:val="single" w:sz="12" w:space="0" w:color="auto"/>
            </w:tcBorders>
            <w:noWrap/>
            <w:vAlign w:val="center"/>
            <w:hideMark/>
          </w:tcPr>
          <w:p w14:paraId="03C87518" w14:textId="77777777" w:rsidR="002F369E" w:rsidRPr="00C51E46" w:rsidRDefault="002F369E" w:rsidP="002F369E">
            <w:pPr>
              <w:spacing w:after="0" w:line="240" w:lineRule="auto"/>
              <w:jc w:val="center"/>
              <w:rPr>
                <w:rFonts w:ascii="Times New Roman" w:eastAsia="Times New Roman" w:hAnsi="Times New Roman" w:cs="Times New Roman"/>
                <w:b/>
                <w:bCs/>
                <w:color w:val="000000"/>
                <w:szCs w:val="24"/>
                <w:lang w:eastAsia="fr-FR"/>
              </w:rPr>
            </w:pPr>
            <w:r w:rsidRPr="00C51E46">
              <w:rPr>
                <w:rFonts w:ascii="Times New Roman" w:eastAsia="Times New Roman" w:hAnsi="Times New Roman" w:cs="Times New Roman"/>
                <w:b/>
                <w:bCs/>
                <w:color w:val="000000"/>
                <w:szCs w:val="24"/>
                <w:lang w:eastAsia="fr-FR"/>
              </w:rPr>
              <w:t>Dimanche</w:t>
            </w:r>
          </w:p>
        </w:tc>
      </w:tr>
      <w:tr w:rsidR="002F369E" w:rsidRPr="00C51E46" w14:paraId="52AA7D06" w14:textId="77777777" w:rsidTr="007B1D4D">
        <w:trPr>
          <w:trHeight w:val="6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F12318F" w14:textId="77777777" w:rsidR="002F369E" w:rsidRPr="00C51E46" w:rsidRDefault="002F369E" w:rsidP="002F369E">
            <w:pPr>
              <w:spacing w:after="0" w:line="240" w:lineRule="auto"/>
              <w:rPr>
                <w:rFonts w:ascii="Times New Roman" w:eastAsia="Times New Roman" w:hAnsi="Times New Roman" w:cs="Times New Roman"/>
                <w:b/>
                <w:bCs/>
                <w:color w:val="000000"/>
                <w:szCs w:val="24"/>
                <w:lang w:eastAsia="fr-FR"/>
              </w:rPr>
            </w:pPr>
          </w:p>
        </w:tc>
        <w:tc>
          <w:tcPr>
            <w:tcW w:w="1200" w:type="dxa"/>
            <w:tcBorders>
              <w:top w:val="single" w:sz="4" w:space="0" w:color="auto"/>
              <w:left w:val="single" w:sz="12" w:space="0" w:color="auto"/>
              <w:bottom w:val="single" w:sz="12" w:space="0" w:color="auto"/>
              <w:right w:val="single" w:sz="4" w:space="0" w:color="auto"/>
            </w:tcBorders>
            <w:vAlign w:val="center"/>
            <w:hideMark/>
          </w:tcPr>
          <w:p w14:paraId="18040774"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Station de télévision</w:t>
            </w:r>
          </w:p>
        </w:tc>
        <w:tc>
          <w:tcPr>
            <w:tcW w:w="544" w:type="dxa"/>
            <w:tcBorders>
              <w:top w:val="single" w:sz="4" w:space="0" w:color="auto"/>
              <w:left w:val="nil"/>
              <w:bottom w:val="single" w:sz="12" w:space="0" w:color="auto"/>
              <w:right w:val="single" w:sz="12" w:space="0" w:color="auto"/>
            </w:tcBorders>
            <w:vAlign w:val="center"/>
            <w:hideMark/>
          </w:tcPr>
          <w:p w14:paraId="6D9EB212"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w:t>
            </w:r>
          </w:p>
        </w:tc>
        <w:tc>
          <w:tcPr>
            <w:tcW w:w="1200" w:type="dxa"/>
            <w:tcBorders>
              <w:top w:val="single" w:sz="4" w:space="0" w:color="auto"/>
              <w:left w:val="single" w:sz="12" w:space="0" w:color="auto"/>
              <w:bottom w:val="single" w:sz="12" w:space="0" w:color="auto"/>
              <w:right w:val="single" w:sz="4" w:space="0" w:color="auto"/>
            </w:tcBorders>
            <w:vAlign w:val="center"/>
            <w:hideMark/>
          </w:tcPr>
          <w:p w14:paraId="7C2260EF"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Station de télévision</w:t>
            </w:r>
          </w:p>
        </w:tc>
        <w:tc>
          <w:tcPr>
            <w:tcW w:w="544" w:type="dxa"/>
            <w:tcBorders>
              <w:top w:val="single" w:sz="4" w:space="0" w:color="auto"/>
              <w:left w:val="nil"/>
              <w:bottom w:val="single" w:sz="12" w:space="0" w:color="auto"/>
              <w:right w:val="single" w:sz="12" w:space="0" w:color="auto"/>
            </w:tcBorders>
            <w:vAlign w:val="center"/>
            <w:hideMark/>
          </w:tcPr>
          <w:p w14:paraId="4DEDAF87"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w:t>
            </w:r>
          </w:p>
        </w:tc>
        <w:tc>
          <w:tcPr>
            <w:tcW w:w="1200" w:type="dxa"/>
            <w:tcBorders>
              <w:top w:val="single" w:sz="4" w:space="0" w:color="auto"/>
              <w:left w:val="single" w:sz="12" w:space="0" w:color="auto"/>
              <w:bottom w:val="single" w:sz="12" w:space="0" w:color="auto"/>
              <w:right w:val="single" w:sz="4" w:space="0" w:color="auto"/>
            </w:tcBorders>
            <w:vAlign w:val="center"/>
            <w:hideMark/>
          </w:tcPr>
          <w:p w14:paraId="3273ADE1"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Station de télévision</w:t>
            </w:r>
          </w:p>
        </w:tc>
        <w:tc>
          <w:tcPr>
            <w:tcW w:w="544" w:type="dxa"/>
            <w:tcBorders>
              <w:top w:val="single" w:sz="4" w:space="0" w:color="auto"/>
              <w:left w:val="nil"/>
              <w:bottom w:val="single" w:sz="12" w:space="0" w:color="auto"/>
              <w:right w:val="single" w:sz="12" w:space="0" w:color="auto"/>
            </w:tcBorders>
            <w:vAlign w:val="center"/>
            <w:hideMark/>
          </w:tcPr>
          <w:p w14:paraId="1AE2506E"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w:t>
            </w:r>
          </w:p>
        </w:tc>
        <w:tc>
          <w:tcPr>
            <w:tcW w:w="1200" w:type="dxa"/>
            <w:tcBorders>
              <w:top w:val="single" w:sz="4" w:space="0" w:color="auto"/>
              <w:left w:val="single" w:sz="12" w:space="0" w:color="auto"/>
              <w:bottom w:val="single" w:sz="12" w:space="0" w:color="auto"/>
              <w:right w:val="single" w:sz="4" w:space="0" w:color="auto"/>
            </w:tcBorders>
            <w:vAlign w:val="center"/>
            <w:hideMark/>
          </w:tcPr>
          <w:p w14:paraId="77344E92"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Station de télévision</w:t>
            </w:r>
          </w:p>
        </w:tc>
        <w:tc>
          <w:tcPr>
            <w:tcW w:w="544" w:type="dxa"/>
            <w:tcBorders>
              <w:top w:val="single" w:sz="4" w:space="0" w:color="auto"/>
              <w:left w:val="nil"/>
              <w:bottom w:val="single" w:sz="12" w:space="0" w:color="auto"/>
              <w:right w:val="single" w:sz="12" w:space="0" w:color="auto"/>
            </w:tcBorders>
            <w:vAlign w:val="center"/>
            <w:hideMark/>
          </w:tcPr>
          <w:p w14:paraId="2CB7233D"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w:t>
            </w:r>
          </w:p>
        </w:tc>
        <w:tc>
          <w:tcPr>
            <w:tcW w:w="1200" w:type="dxa"/>
            <w:tcBorders>
              <w:top w:val="single" w:sz="4" w:space="0" w:color="auto"/>
              <w:left w:val="single" w:sz="12" w:space="0" w:color="auto"/>
              <w:bottom w:val="single" w:sz="12" w:space="0" w:color="auto"/>
              <w:right w:val="single" w:sz="4" w:space="0" w:color="auto"/>
            </w:tcBorders>
            <w:vAlign w:val="center"/>
            <w:hideMark/>
          </w:tcPr>
          <w:p w14:paraId="08CF99BB"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Station de télévision</w:t>
            </w:r>
          </w:p>
        </w:tc>
        <w:tc>
          <w:tcPr>
            <w:tcW w:w="544" w:type="dxa"/>
            <w:tcBorders>
              <w:top w:val="single" w:sz="4" w:space="0" w:color="auto"/>
              <w:left w:val="nil"/>
              <w:bottom w:val="single" w:sz="12" w:space="0" w:color="auto"/>
              <w:right w:val="single" w:sz="12" w:space="0" w:color="auto"/>
            </w:tcBorders>
            <w:vAlign w:val="center"/>
            <w:hideMark/>
          </w:tcPr>
          <w:p w14:paraId="1F4941C0"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w:t>
            </w:r>
          </w:p>
        </w:tc>
        <w:tc>
          <w:tcPr>
            <w:tcW w:w="1136" w:type="dxa"/>
            <w:tcBorders>
              <w:top w:val="single" w:sz="4" w:space="0" w:color="auto"/>
              <w:left w:val="single" w:sz="12" w:space="0" w:color="auto"/>
              <w:bottom w:val="single" w:sz="12" w:space="0" w:color="auto"/>
              <w:right w:val="single" w:sz="4" w:space="0" w:color="auto"/>
            </w:tcBorders>
            <w:vAlign w:val="center"/>
            <w:hideMark/>
          </w:tcPr>
          <w:p w14:paraId="586C19AC"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Station de télévision</w:t>
            </w:r>
          </w:p>
        </w:tc>
        <w:tc>
          <w:tcPr>
            <w:tcW w:w="544" w:type="dxa"/>
            <w:tcBorders>
              <w:top w:val="single" w:sz="4" w:space="0" w:color="auto"/>
              <w:left w:val="nil"/>
              <w:bottom w:val="single" w:sz="12" w:space="0" w:color="auto"/>
              <w:right w:val="single" w:sz="12" w:space="0" w:color="auto"/>
            </w:tcBorders>
            <w:vAlign w:val="center"/>
            <w:hideMark/>
          </w:tcPr>
          <w:p w14:paraId="4621BACB"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w:t>
            </w:r>
          </w:p>
        </w:tc>
        <w:tc>
          <w:tcPr>
            <w:tcW w:w="1370" w:type="dxa"/>
            <w:tcBorders>
              <w:top w:val="single" w:sz="4" w:space="0" w:color="auto"/>
              <w:left w:val="single" w:sz="12" w:space="0" w:color="auto"/>
              <w:bottom w:val="single" w:sz="12" w:space="0" w:color="auto"/>
              <w:right w:val="single" w:sz="4" w:space="0" w:color="auto"/>
            </w:tcBorders>
            <w:vAlign w:val="center"/>
            <w:hideMark/>
          </w:tcPr>
          <w:p w14:paraId="1707D963"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Station de télévision</w:t>
            </w:r>
          </w:p>
        </w:tc>
        <w:tc>
          <w:tcPr>
            <w:tcW w:w="567" w:type="dxa"/>
            <w:tcBorders>
              <w:top w:val="nil"/>
              <w:left w:val="single" w:sz="4" w:space="0" w:color="auto"/>
              <w:bottom w:val="single" w:sz="12" w:space="0" w:color="auto"/>
              <w:right w:val="single" w:sz="12" w:space="0" w:color="auto"/>
            </w:tcBorders>
            <w:vAlign w:val="center"/>
            <w:hideMark/>
          </w:tcPr>
          <w:p w14:paraId="232B6410"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w:t>
            </w:r>
          </w:p>
        </w:tc>
      </w:tr>
      <w:tr w:rsidR="002F369E" w:rsidRPr="00C51E46" w14:paraId="78594AFE" w14:textId="77777777" w:rsidTr="007B1D4D">
        <w:trPr>
          <w:trHeight w:val="300"/>
        </w:trPr>
        <w:tc>
          <w:tcPr>
            <w:tcW w:w="1200" w:type="dxa"/>
            <w:vMerge w:val="restart"/>
            <w:tcBorders>
              <w:top w:val="single" w:sz="12" w:space="0" w:color="auto"/>
              <w:left w:val="single" w:sz="12" w:space="0" w:color="auto"/>
              <w:bottom w:val="single" w:sz="12" w:space="0" w:color="auto"/>
              <w:right w:val="single" w:sz="12" w:space="0" w:color="auto"/>
            </w:tcBorders>
            <w:noWrap/>
            <w:vAlign w:val="center"/>
            <w:hideMark/>
          </w:tcPr>
          <w:p w14:paraId="718B2665"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 xml:space="preserve"> 06h-08h</w:t>
            </w:r>
          </w:p>
        </w:tc>
        <w:tc>
          <w:tcPr>
            <w:tcW w:w="1200" w:type="dxa"/>
            <w:tcBorders>
              <w:top w:val="single" w:sz="12" w:space="0" w:color="auto"/>
              <w:left w:val="single" w:sz="12" w:space="0" w:color="auto"/>
              <w:bottom w:val="single" w:sz="4" w:space="0" w:color="auto"/>
              <w:right w:val="single" w:sz="4" w:space="0" w:color="auto"/>
            </w:tcBorders>
            <w:hideMark/>
          </w:tcPr>
          <w:p w14:paraId="024CDB05"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597AF8B3"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12%</w:t>
            </w:r>
          </w:p>
        </w:tc>
        <w:tc>
          <w:tcPr>
            <w:tcW w:w="1200" w:type="dxa"/>
            <w:tcBorders>
              <w:top w:val="single" w:sz="12" w:space="0" w:color="auto"/>
              <w:left w:val="single" w:sz="12" w:space="0" w:color="auto"/>
              <w:bottom w:val="single" w:sz="4" w:space="0" w:color="auto"/>
              <w:right w:val="single" w:sz="4" w:space="0" w:color="auto"/>
            </w:tcBorders>
            <w:hideMark/>
          </w:tcPr>
          <w:p w14:paraId="5DA3D979"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71DADDC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7%</w:t>
            </w:r>
          </w:p>
        </w:tc>
        <w:tc>
          <w:tcPr>
            <w:tcW w:w="1200" w:type="dxa"/>
            <w:tcBorders>
              <w:top w:val="single" w:sz="12" w:space="0" w:color="auto"/>
              <w:left w:val="single" w:sz="12" w:space="0" w:color="auto"/>
              <w:bottom w:val="single" w:sz="4" w:space="0" w:color="auto"/>
              <w:right w:val="single" w:sz="4" w:space="0" w:color="auto"/>
            </w:tcBorders>
            <w:hideMark/>
          </w:tcPr>
          <w:p w14:paraId="747A3D68"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1092A835"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7%</w:t>
            </w:r>
          </w:p>
        </w:tc>
        <w:tc>
          <w:tcPr>
            <w:tcW w:w="1200" w:type="dxa"/>
            <w:tcBorders>
              <w:top w:val="single" w:sz="12" w:space="0" w:color="auto"/>
              <w:left w:val="single" w:sz="12" w:space="0" w:color="auto"/>
              <w:bottom w:val="single" w:sz="4" w:space="0" w:color="auto"/>
              <w:right w:val="single" w:sz="4" w:space="0" w:color="auto"/>
            </w:tcBorders>
            <w:hideMark/>
          </w:tcPr>
          <w:p w14:paraId="654BC29B"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2675ADD8"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8%</w:t>
            </w:r>
          </w:p>
        </w:tc>
        <w:tc>
          <w:tcPr>
            <w:tcW w:w="1200" w:type="dxa"/>
            <w:tcBorders>
              <w:top w:val="single" w:sz="12" w:space="0" w:color="auto"/>
              <w:left w:val="single" w:sz="12" w:space="0" w:color="auto"/>
              <w:bottom w:val="single" w:sz="4" w:space="0" w:color="auto"/>
              <w:right w:val="single" w:sz="4" w:space="0" w:color="auto"/>
            </w:tcBorders>
            <w:hideMark/>
          </w:tcPr>
          <w:p w14:paraId="0B9B02C6"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54C62E76"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w:t>
            </w:r>
          </w:p>
        </w:tc>
        <w:tc>
          <w:tcPr>
            <w:tcW w:w="1136" w:type="dxa"/>
            <w:tcBorders>
              <w:top w:val="single" w:sz="12" w:space="0" w:color="auto"/>
              <w:left w:val="single" w:sz="12" w:space="0" w:color="auto"/>
              <w:bottom w:val="single" w:sz="4" w:space="0" w:color="auto"/>
              <w:right w:val="single" w:sz="4" w:space="0" w:color="auto"/>
            </w:tcBorders>
            <w:hideMark/>
          </w:tcPr>
          <w:p w14:paraId="51F1381D"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2E0282CF"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6%</w:t>
            </w:r>
          </w:p>
        </w:tc>
        <w:tc>
          <w:tcPr>
            <w:tcW w:w="1370" w:type="dxa"/>
            <w:tcBorders>
              <w:top w:val="single" w:sz="12" w:space="0" w:color="auto"/>
              <w:left w:val="single" w:sz="12" w:space="0" w:color="auto"/>
              <w:bottom w:val="single" w:sz="4" w:space="0" w:color="auto"/>
              <w:right w:val="single" w:sz="4" w:space="0" w:color="auto"/>
            </w:tcBorders>
            <w:hideMark/>
          </w:tcPr>
          <w:p w14:paraId="3161039C"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67" w:type="dxa"/>
            <w:tcBorders>
              <w:top w:val="single" w:sz="12" w:space="0" w:color="auto"/>
              <w:left w:val="single" w:sz="4" w:space="0" w:color="auto"/>
              <w:bottom w:val="single" w:sz="4" w:space="0" w:color="auto"/>
              <w:right w:val="single" w:sz="12" w:space="0" w:color="auto"/>
            </w:tcBorders>
            <w:noWrap/>
            <w:hideMark/>
          </w:tcPr>
          <w:p w14:paraId="71D44B4A"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8%</w:t>
            </w:r>
          </w:p>
        </w:tc>
      </w:tr>
      <w:tr w:rsidR="002F369E" w:rsidRPr="00C51E46" w14:paraId="52347C5D" w14:textId="77777777" w:rsidTr="007B1D4D">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49EEEE2"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12" w:space="0" w:color="auto"/>
              <w:right w:val="single" w:sz="4" w:space="0" w:color="auto"/>
            </w:tcBorders>
            <w:hideMark/>
          </w:tcPr>
          <w:p w14:paraId="303F0A47"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12" w:space="0" w:color="auto"/>
              <w:right w:val="single" w:sz="12" w:space="0" w:color="auto"/>
            </w:tcBorders>
            <w:noWrap/>
            <w:hideMark/>
          </w:tcPr>
          <w:p w14:paraId="7D7A05C7"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6%</w:t>
            </w:r>
          </w:p>
        </w:tc>
        <w:tc>
          <w:tcPr>
            <w:tcW w:w="1200" w:type="dxa"/>
            <w:tcBorders>
              <w:top w:val="nil"/>
              <w:left w:val="single" w:sz="12" w:space="0" w:color="auto"/>
              <w:bottom w:val="single" w:sz="12" w:space="0" w:color="auto"/>
              <w:right w:val="single" w:sz="4" w:space="0" w:color="auto"/>
            </w:tcBorders>
            <w:hideMark/>
          </w:tcPr>
          <w:p w14:paraId="4D3CA824"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nil"/>
              <w:left w:val="nil"/>
              <w:bottom w:val="single" w:sz="12" w:space="0" w:color="auto"/>
              <w:right w:val="single" w:sz="12" w:space="0" w:color="auto"/>
            </w:tcBorders>
            <w:noWrap/>
            <w:hideMark/>
          </w:tcPr>
          <w:p w14:paraId="2B0B48DE"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7%</w:t>
            </w:r>
          </w:p>
        </w:tc>
        <w:tc>
          <w:tcPr>
            <w:tcW w:w="1200" w:type="dxa"/>
            <w:tcBorders>
              <w:top w:val="single" w:sz="4" w:space="0" w:color="auto"/>
              <w:left w:val="single" w:sz="12" w:space="0" w:color="auto"/>
              <w:bottom w:val="single" w:sz="12" w:space="0" w:color="auto"/>
              <w:right w:val="single" w:sz="4" w:space="0" w:color="auto"/>
            </w:tcBorders>
            <w:hideMark/>
          </w:tcPr>
          <w:p w14:paraId="6AF733A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4" w:space="0" w:color="auto"/>
              <w:left w:val="nil"/>
              <w:bottom w:val="single" w:sz="12" w:space="0" w:color="auto"/>
              <w:right w:val="single" w:sz="12" w:space="0" w:color="auto"/>
            </w:tcBorders>
            <w:noWrap/>
            <w:hideMark/>
          </w:tcPr>
          <w:p w14:paraId="28867B8B"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6%</w:t>
            </w:r>
          </w:p>
        </w:tc>
        <w:tc>
          <w:tcPr>
            <w:tcW w:w="1200" w:type="dxa"/>
            <w:tcBorders>
              <w:top w:val="nil"/>
              <w:left w:val="single" w:sz="12" w:space="0" w:color="auto"/>
              <w:bottom w:val="single" w:sz="12" w:space="0" w:color="auto"/>
              <w:right w:val="single" w:sz="4" w:space="0" w:color="auto"/>
            </w:tcBorders>
            <w:hideMark/>
          </w:tcPr>
          <w:p w14:paraId="4A3E5B89"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nil"/>
              <w:left w:val="nil"/>
              <w:bottom w:val="single" w:sz="12" w:space="0" w:color="auto"/>
              <w:right w:val="single" w:sz="12" w:space="0" w:color="auto"/>
            </w:tcBorders>
            <w:noWrap/>
            <w:hideMark/>
          </w:tcPr>
          <w:p w14:paraId="554A8104"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w:t>
            </w:r>
          </w:p>
        </w:tc>
        <w:tc>
          <w:tcPr>
            <w:tcW w:w="1200" w:type="dxa"/>
            <w:tcBorders>
              <w:top w:val="single" w:sz="4" w:space="0" w:color="auto"/>
              <w:left w:val="single" w:sz="12" w:space="0" w:color="auto"/>
              <w:bottom w:val="single" w:sz="12" w:space="0" w:color="auto"/>
              <w:right w:val="single" w:sz="4" w:space="0" w:color="auto"/>
            </w:tcBorders>
            <w:hideMark/>
          </w:tcPr>
          <w:p w14:paraId="26446606"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12" w:space="0" w:color="auto"/>
              <w:right w:val="single" w:sz="12" w:space="0" w:color="auto"/>
            </w:tcBorders>
            <w:noWrap/>
            <w:hideMark/>
          </w:tcPr>
          <w:p w14:paraId="290AB96A"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c>
          <w:tcPr>
            <w:tcW w:w="1136" w:type="dxa"/>
            <w:tcBorders>
              <w:top w:val="nil"/>
              <w:left w:val="single" w:sz="12" w:space="0" w:color="auto"/>
              <w:bottom w:val="single" w:sz="12" w:space="0" w:color="auto"/>
              <w:right w:val="single" w:sz="4" w:space="0" w:color="auto"/>
            </w:tcBorders>
            <w:hideMark/>
          </w:tcPr>
          <w:p w14:paraId="1B77EB0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nil"/>
              <w:left w:val="nil"/>
              <w:bottom w:val="single" w:sz="12" w:space="0" w:color="auto"/>
              <w:right w:val="single" w:sz="12" w:space="0" w:color="auto"/>
            </w:tcBorders>
            <w:noWrap/>
            <w:hideMark/>
          </w:tcPr>
          <w:p w14:paraId="62813FDE"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w:t>
            </w:r>
          </w:p>
        </w:tc>
        <w:tc>
          <w:tcPr>
            <w:tcW w:w="1370" w:type="dxa"/>
            <w:tcBorders>
              <w:top w:val="nil"/>
              <w:left w:val="single" w:sz="12" w:space="0" w:color="auto"/>
              <w:bottom w:val="single" w:sz="12" w:space="0" w:color="auto"/>
              <w:right w:val="single" w:sz="4" w:space="0" w:color="auto"/>
            </w:tcBorders>
            <w:hideMark/>
          </w:tcPr>
          <w:p w14:paraId="137C01F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67" w:type="dxa"/>
            <w:tcBorders>
              <w:top w:val="nil"/>
              <w:left w:val="single" w:sz="4" w:space="0" w:color="auto"/>
              <w:bottom w:val="single" w:sz="12" w:space="0" w:color="auto"/>
              <w:right w:val="single" w:sz="12" w:space="0" w:color="auto"/>
            </w:tcBorders>
            <w:noWrap/>
            <w:hideMark/>
          </w:tcPr>
          <w:p w14:paraId="1763294F"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w:t>
            </w:r>
          </w:p>
        </w:tc>
      </w:tr>
      <w:tr w:rsidR="002F369E" w:rsidRPr="00C51E46" w14:paraId="2BE4F7B1" w14:textId="77777777" w:rsidTr="007B1D4D">
        <w:trPr>
          <w:trHeight w:val="300"/>
        </w:trPr>
        <w:tc>
          <w:tcPr>
            <w:tcW w:w="1200" w:type="dxa"/>
            <w:vMerge w:val="restart"/>
            <w:tcBorders>
              <w:top w:val="single" w:sz="12" w:space="0" w:color="auto"/>
              <w:left w:val="single" w:sz="12" w:space="0" w:color="auto"/>
              <w:bottom w:val="single" w:sz="12" w:space="0" w:color="auto"/>
              <w:right w:val="single" w:sz="12" w:space="0" w:color="auto"/>
            </w:tcBorders>
            <w:noWrap/>
            <w:vAlign w:val="center"/>
            <w:hideMark/>
          </w:tcPr>
          <w:p w14:paraId="4293CC42"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08h-10h</w:t>
            </w:r>
          </w:p>
        </w:tc>
        <w:tc>
          <w:tcPr>
            <w:tcW w:w="1200" w:type="dxa"/>
            <w:tcBorders>
              <w:top w:val="single" w:sz="12" w:space="0" w:color="auto"/>
              <w:left w:val="single" w:sz="12" w:space="0" w:color="auto"/>
              <w:bottom w:val="single" w:sz="4" w:space="0" w:color="auto"/>
              <w:right w:val="single" w:sz="4" w:space="0" w:color="auto"/>
            </w:tcBorders>
            <w:hideMark/>
          </w:tcPr>
          <w:p w14:paraId="3B0FDCF7"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6A9CB32A"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7%</w:t>
            </w:r>
          </w:p>
        </w:tc>
        <w:tc>
          <w:tcPr>
            <w:tcW w:w="1200" w:type="dxa"/>
            <w:tcBorders>
              <w:top w:val="single" w:sz="12" w:space="0" w:color="auto"/>
              <w:left w:val="single" w:sz="12" w:space="0" w:color="auto"/>
              <w:bottom w:val="single" w:sz="4" w:space="0" w:color="auto"/>
              <w:right w:val="single" w:sz="4" w:space="0" w:color="auto"/>
            </w:tcBorders>
            <w:hideMark/>
          </w:tcPr>
          <w:p w14:paraId="18923E62"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3D6FED33"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4%</w:t>
            </w:r>
          </w:p>
        </w:tc>
        <w:tc>
          <w:tcPr>
            <w:tcW w:w="1200" w:type="dxa"/>
            <w:tcBorders>
              <w:top w:val="single" w:sz="12" w:space="0" w:color="auto"/>
              <w:left w:val="single" w:sz="12" w:space="0" w:color="auto"/>
              <w:bottom w:val="single" w:sz="4" w:space="0" w:color="auto"/>
              <w:right w:val="single" w:sz="4" w:space="0" w:color="auto"/>
            </w:tcBorders>
            <w:hideMark/>
          </w:tcPr>
          <w:p w14:paraId="09EB8ED4"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2CD31191"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6%</w:t>
            </w:r>
          </w:p>
        </w:tc>
        <w:tc>
          <w:tcPr>
            <w:tcW w:w="1200" w:type="dxa"/>
            <w:tcBorders>
              <w:top w:val="single" w:sz="12" w:space="0" w:color="auto"/>
              <w:left w:val="single" w:sz="12" w:space="0" w:color="auto"/>
              <w:bottom w:val="single" w:sz="4" w:space="0" w:color="auto"/>
              <w:right w:val="single" w:sz="4" w:space="0" w:color="auto"/>
            </w:tcBorders>
            <w:hideMark/>
          </w:tcPr>
          <w:p w14:paraId="3855A425"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4886E95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4%</w:t>
            </w:r>
          </w:p>
        </w:tc>
        <w:tc>
          <w:tcPr>
            <w:tcW w:w="1200" w:type="dxa"/>
            <w:tcBorders>
              <w:top w:val="single" w:sz="12" w:space="0" w:color="auto"/>
              <w:left w:val="single" w:sz="12" w:space="0" w:color="auto"/>
              <w:bottom w:val="single" w:sz="4" w:space="0" w:color="auto"/>
              <w:right w:val="single" w:sz="4" w:space="0" w:color="auto"/>
            </w:tcBorders>
            <w:hideMark/>
          </w:tcPr>
          <w:p w14:paraId="7AB1CC5F"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11FA53B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6%</w:t>
            </w:r>
          </w:p>
        </w:tc>
        <w:tc>
          <w:tcPr>
            <w:tcW w:w="1136" w:type="dxa"/>
            <w:tcBorders>
              <w:top w:val="single" w:sz="12" w:space="0" w:color="auto"/>
              <w:left w:val="single" w:sz="12" w:space="0" w:color="auto"/>
              <w:bottom w:val="single" w:sz="4" w:space="0" w:color="auto"/>
              <w:right w:val="single" w:sz="4" w:space="0" w:color="auto"/>
            </w:tcBorders>
            <w:hideMark/>
          </w:tcPr>
          <w:p w14:paraId="4B699ED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2DFE98E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w:t>
            </w:r>
          </w:p>
        </w:tc>
        <w:tc>
          <w:tcPr>
            <w:tcW w:w="1370" w:type="dxa"/>
            <w:tcBorders>
              <w:top w:val="single" w:sz="12" w:space="0" w:color="auto"/>
              <w:left w:val="single" w:sz="12" w:space="0" w:color="auto"/>
              <w:bottom w:val="single" w:sz="4" w:space="0" w:color="auto"/>
              <w:right w:val="single" w:sz="4" w:space="0" w:color="auto"/>
            </w:tcBorders>
            <w:hideMark/>
          </w:tcPr>
          <w:p w14:paraId="1B3BF197"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67" w:type="dxa"/>
            <w:tcBorders>
              <w:top w:val="single" w:sz="12" w:space="0" w:color="auto"/>
              <w:left w:val="single" w:sz="4" w:space="0" w:color="auto"/>
              <w:bottom w:val="single" w:sz="4" w:space="0" w:color="auto"/>
              <w:right w:val="single" w:sz="12" w:space="0" w:color="auto"/>
            </w:tcBorders>
            <w:noWrap/>
            <w:hideMark/>
          </w:tcPr>
          <w:p w14:paraId="65AFFF6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8%</w:t>
            </w:r>
          </w:p>
        </w:tc>
      </w:tr>
      <w:tr w:rsidR="002F369E" w:rsidRPr="00C51E46" w14:paraId="2932C240" w14:textId="77777777" w:rsidTr="007B1D4D">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9FF17C6"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4" w:space="0" w:color="auto"/>
              <w:right w:val="single" w:sz="4" w:space="0" w:color="auto"/>
            </w:tcBorders>
            <w:hideMark/>
          </w:tcPr>
          <w:p w14:paraId="1A3FAB92"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4" w:space="0" w:color="auto"/>
              <w:right w:val="single" w:sz="12" w:space="0" w:color="auto"/>
            </w:tcBorders>
            <w:noWrap/>
            <w:hideMark/>
          </w:tcPr>
          <w:p w14:paraId="17A5D31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4" w:space="0" w:color="auto"/>
              <w:left w:val="single" w:sz="12" w:space="0" w:color="auto"/>
              <w:bottom w:val="single" w:sz="4" w:space="0" w:color="auto"/>
              <w:right w:val="single" w:sz="4" w:space="0" w:color="auto"/>
            </w:tcBorders>
            <w:hideMark/>
          </w:tcPr>
          <w:p w14:paraId="4F9ECA2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4" w:space="0" w:color="auto"/>
              <w:right w:val="single" w:sz="12" w:space="0" w:color="auto"/>
            </w:tcBorders>
            <w:noWrap/>
            <w:hideMark/>
          </w:tcPr>
          <w:p w14:paraId="19BF177C"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c>
          <w:tcPr>
            <w:tcW w:w="1200" w:type="dxa"/>
            <w:tcBorders>
              <w:top w:val="single" w:sz="4" w:space="0" w:color="auto"/>
              <w:left w:val="single" w:sz="12" w:space="0" w:color="auto"/>
              <w:bottom w:val="single" w:sz="4" w:space="0" w:color="auto"/>
              <w:right w:val="single" w:sz="4" w:space="0" w:color="auto"/>
            </w:tcBorders>
            <w:hideMark/>
          </w:tcPr>
          <w:p w14:paraId="52F4C28B"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4" w:space="0" w:color="auto"/>
              <w:right w:val="single" w:sz="12" w:space="0" w:color="auto"/>
            </w:tcBorders>
            <w:noWrap/>
            <w:hideMark/>
          </w:tcPr>
          <w:p w14:paraId="12D827D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c>
          <w:tcPr>
            <w:tcW w:w="1200" w:type="dxa"/>
            <w:tcBorders>
              <w:top w:val="single" w:sz="4" w:space="0" w:color="auto"/>
              <w:left w:val="single" w:sz="12" w:space="0" w:color="auto"/>
              <w:bottom w:val="single" w:sz="4" w:space="0" w:color="auto"/>
              <w:right w:val="single" w:sz="4" w:space="0" w:color="auto"/>
            </w:tcBorders>
            <w:hideMark/>
          </w:tcPr>
          <w:p w14:paraId="097C1DD3"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4" w:space="0" w:color="auto"/>
              <w:right w:val="single" w:sz="12" w:space="0" w:color="auto"/>
            </w:tcBorders>
            <w:noWrap/>
            <w:hideMark/>
          </w:tcPr>
          <w:p w14:paraId="7990D129"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c>
          <w:tcPr>
            <w:tcW w:w="1200" w:type="dxa"/>
            <w:tcBorders>
              <w:top w:val="single" w:sz="4" w:space="0" w:color="auto"/>
              <w:left w:val="single" w:sz="12" w:space="0" w:color="auto"/>
              <w:bottom w:val="single" w:sz="4" w:space="0" w:color="auto"/>
              <w:right w:val="single" w:sz="4" w:space="0" w:color="auto"/>
            </w:tcBorders>
            <w:hideMark/>
          </w:tcPr>
          <w:p w14:paraId="43B503DC"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4" w:space="0" w:color="auto"/>
              <w:right w:val="single" w:sz="12" w:space="0" w:color="auto"/>
            </w:tcBorders>
            <w:noWrap/>
            <w:hideMark/>
          </w:tcPr>
          <w:p w14:paraId="1261F367"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c>
          <w:tcPr>
            <w:tcW w:w="1136" w:type="dxa"/>
            <w:tcBorders>
              <w:top w:val="single" w:sz="4" w:space="0" w:color="auto"/>
              <w:left w:val="single" w:sz="12" w:space="0" w:color="auto"/>
              <w:bottom w:val="single" w:sz="4" w:space="0" w:color="auto"/>
              <w:right w:val="single" w:sz="4" w:space="0" w:color="auto"/>
            </w:tcBorders>
            <w:hideMark/>
          </w:tcPr>
          <w:p w14:paraId="52C38026"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4" w:space="0" w:color="auto"/>
              <w:left w:val="nil"/>
              <w:bottom w:val="single" w:sz="4" w:space="0" w:color="auto"/>
              <w:right w:val="single" w:sz="12" w:space="0" w:color="auto"/>
            </w:tcBorders>
            <w:noWrap/>
            <w:hideMark/>
          </w:tcPr>
          <w:p w14:paraId="31180174"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c>
          <w:tcPr>
            <w:tcW w:w="1370" w:type="dxa"/>
            <w:tcBorders>
              <w:top w:val="single" w:sz="4" w:space="0" w:color="auto"/>
              <w:left w:val="single" w:sz="12" w:space="0" w:color="auto"/>
              <w:bottom w:val="single" w:sz="4" w:space="0" w:color="auto"/>
              <w:right w:val="single" w:sz="4" w:space="0" w:color="auto"/>
            </w:tcBorders>
            <w:hideMark/>
          </w:tcPr>
          <w:p w14:paraId="00FC9C35"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67" w:type="dxa"/>
            <w:tcBorders>
              <w:top w:val="single" w:sz="4" w:space="0" w:color="auto"/>
              <w:left w:val="single" w:sz="4" w:space="0" w:color="auto"/>
              <w:bottom w:val="single" w:sz="4" w:space="0" w:color="auto"/>
              <w:right w:val="single" w:sz="12" w:space="0" w:color="auto"/>
            </w:tcBorders>
            <w:noWrap/>
            <w:hideMark/>
          </w:tcPr>
          <w:p w14:paraId="7601414B"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w:t>
            </w:r>
          </w:p>
        </w:tc>
      </w:tr>
      <w:tr w:rsidR="002F369E" w:rsidRPr="00C51E46" w14:paraId="5722A3C8" w14:textId="77777777" w:rsidTr="007B1D4D">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B52D4C3"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12" w:space="0" w:color="auto"/>
              <w:right w:val="single" w:sz="4" w:space="0" w:color="auto"/>
            </w:tcBorders>
            <w:shd w:val="pct15" w:color="auto" w:fill="auto"/>
            <w:noWrap/>
            <w:vAlign w:val="bottom"/>
            <w:hideMark/>
          </w:tcPr>
          <w:p w14:paraId="53B9099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vAlign w:val="bottom"/>
            <w:hideMark/>
          </w:tcPr>
          <w:p w14:paraId="7CB0D983"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noWrap/>
            <w:vAlign w:val="bottom"/>
            <w:hideMark/>
          </w:tcPr>
          <w:p w14:paraId="27956EA0"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vAlign w:val="bottom"/>
            <w:hideMark/>
          </w:tcPr>
          <w:p w14:paraId="2AC1C9AA"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noWrap/>
            <w:vAlign w:val="bottom"/>
            <w:hideMark/>
          </w:tcPr>
          <w:p w14:paraId="67625AEB"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vAlign w:val="bottom"/>
            <w:hideMark/>
          </w:tcPr>
          <w:p w14:paraId="4346D33F"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noWrap/>
            <w:vAlign w:val="bottom"/>
            <w:hideMark/>
          </w:tcPr>
          <w:p w14:paraId="0F22E49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vAlign w:val="bottom"/>
            <w:hideMark/>
          </w:tcPr>
          <w:p w14:paraId="48A934E0"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noWrap/>
            <w:vAlign w:val="bottom"/>
            <w:hideMark/>
          </w:tcPr>
          <w:p w14:paraId="1E5E470D"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vAlign w:val="bottom"/>
            <w:hideMark/>
          </w:tcPr>
          <w:p w14:paraId="21D870C0"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136" w:type="dxa"/>
            <w:tcBorders>
              <w:top w:val="single" w:sz="4" w:space="0" w:color="auto"/>
              <w:left w:val="single" w:sz="12" w:space="0" w:color="auto"/>
              <w:bottom w:val="single" w:sz="12" w:space="0" w:color="auto"/>
              <w:right w:val="single" w:sz="4" w:space="0" w:color="auto"/>
            </w:tcBorders>
            <w:hideMark/>
          </w:tcPr>
          <w:p w14:paraId="076A43FB"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Evasion TV</w:t>
            </w:r>
          </w:p>
        </w:tc>
        <w:tc>
          <w:tcPr>
            <w:tcW w:w="544" w:type="dxa"/>
            <w:tcBorders>
              <w:top w:val="single" w:sz="4" w:space="0" w:color="auto"/>
              <w:left w:val="nil"/>
              <w:bottom w:val="single" w:sz="12" w:space="0" w:color="auto"/>
              <w:right w:val="single" w:sz="12" w:space="0" w:color="auto"/>
            </w:tcBorders>
            <w:noWrap/>
            <w:hideMark/>
          </w:tcPr>
          <w:p w14:paraId="12BE9993"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370" w:type="dxa"/>
            <w:tcBorders>
              <w:top w:val="single" w:sz="4" w:space="0" w:color="auto"/>
              <w:left w:val="single" w:sz="12" w:space="0" w:color="auto"/>
              <w:bottom w:val="single" w:sz="12" w:space="0" w:color="auto"/>
              <w:right w:val="single" w:sz="4" w:space="0" w:color="auto"/>
            </w:tcBorders>
            <w:shd w:val="pct15" w:color="auto" w:fill="auto"/>
            <w:hideMark/>
          </w:tcPr>
          <w:p w14:paraId="3516686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67" w:type="dxa"/>
            <w:tcBorders>
              <w:top w:val="single" w:sz="4" w:space="0" w:color="auto"/>
              <w:left w:val="single" w:sz="4" w:space="0" w:color="auto"/>
              <w:bottom w:val="single" w:sz="12" w:space="0" w:color="auto"/>
              <w:right w:val="single" w:sz="12" w:space="0" w:color="auto"/>
            </w:tcBorders>
            <w:shd w:val="pct15" w:color="auto" w:fill="auto"/>
            <w:noWrap/>
            <w:hideMark/>
          </w:tcPr>
          <w:p w14:paraId="37AF321F"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r>
      <w:tr w:rsidR="002F369E" w:rsidRPr="00C51E46" w14:paraId="75F6D862" w14:textId="77777777" w:rsidTr="007B1D4D">
        <w:trPr>
          <w:trHeight w:val="300"/>
        </w:trPr>
        <w:tc>
          <w:tcPr>
            <w:tcW w:w="1200" w:type="dxa"/>
            <w:vMerge w:val="restart"/>
            <w:tcBorders>
              <w:top w:val="single" w:sz="12" w:space="0" w:color="auto"/>
              <w:left w:val="single" w:sz="12" w:space="0" w:color="auto"/>
              <w:bottom w:val="single" w:sz="12" w:space="0" w:color="auto"/>
              <w:right w:val="single" w:sz="12" w:space="0" w:color="auto"/>
            </w:tcBorders>
            <w:noWrap/>
            <w:vAlign w:val="center"/>
            <w:hideMark/>
          </w:tcPr>
          <w:p w14:paraId="66F2054C"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10h-12h</w:t>
            </w:r>
          </w:p>
        </w:tc>
        <w:tc>
          <w:tcPr>
            <w:tcW w:w="1200" w:type="dxa"/>
            <w:tcBorders>
              <w:top w:val="single" w:sz="12" w:space="0" w:color="auto"/>
              <w:left w:val="single" w:sz="12" w:space="0" w:color="auto"/>
              <w:bottom w:val="single" w:sz="4" w:space="0" w:color="auto"/>
              <w:right w:val="single" w:sz="4" w:space="0" w:color="auto"/>
            </w:tcBorders>
            <w:shd w:val="pct15" w:color="auto" w:fill="auto"/>
            <w:hideMark/>
          </w:tcPr>
          <w:p w14:paraId="6DC2260C"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12" w:space="0" w:color="auto"/>
              <w:left w:val="nil"/>
              <w:bottom w:val="single" w:sz="4" w:space="0" w:color="auto"/>
              <w:right w:val="single" w:sz="12" w:space="0" w:color="auto"/>
            </w:tcBorders>
            <w:shd w:val="pct15" w:color="auto" w:fill="auto"/>
            <w:noWrap/>
            <w:hideMark/>
          </w:tcPr>
          <w:p w14:paraId="4C3A9AB6"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12" w:space="0" w:color="auto"/>
              <w:left w:val="single" w:sz="12" w:space="0" w:color="auto"/>
              <w:bottom w:val="single" w:sz="4" w:space="0" w:color="auto"/>
              <w:right w:val="single" w:sz="4" w:space="0" w:color="auto"/>
            </w:tcBorders>
            <w:hideMark/>
          </w:tcPr>
          <w:p w14:paraId="7F4E17CC"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71F3EB96"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12" w:space="0" w:color="auto"/>
              <w:left w:val="single" w:sz="12" w:space="0" w:color="auto"/>
              <w:bottom w:val="single" w:sz="4" w:space="0" w:color="auto"/>
              <w:right w:val="single" w:sz="4" w:space="0" w:color="auto"/>
            </w:tcBorders>
            <w:hideMark/>
          </w:tcPr>
          <w:p w14:paraId="35A1CAB6"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1AEA6D47"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12" w:space="0" w:color="auto"/>
              <w:left w:val="single" w:sz="12" w:space="0" w:color="auto"/>
              <w:bottom w:val="single" w:sz="4" w:space="0" w:color="auto"/>
              <w:right w:val="single" w:sz="4" w:space="0" w:color="auto"/>
            </w:tcBorders>
            <w:hideMark/>
          </w:tcPr>
          <w:p w14:paraId="2E6F095F"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74C74D69"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12" w:space="0" w:color="auto"/>
              <w:left w:val="single" w:sz="12" w:space="0" w:color="auto"/>
              <w:bottom w:val="single" w:sz="4" w:space="0" w:color="auto"/>
              <w:right w:val="single" w:sz="4" w:space="0" w:color="auto"/>
            </w:tcBorders>
            <w:hideMark/>
          </w:tcPr>
          <w:p w14:paraId="1CF1B56D"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7FC9C8DF"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136" w:type="dxa"/>
            <w:tcBorders>
              <w:top w:val="single" w:sz="12" w:space="0" w:color="auto"/>
              <w:left w:val="single" w:sz="12" w:space="0" w:color="auto"/>
              <w:bottom w:val="single" w:sz="4" w:space="0" w:color="auto"/>
              <w:right w:val="single" w:sz="4" w:space="0" w:color="auto"/>
            </w:tcBorders>
            <w:hideMark/>
          </w:tcPr>
          <w:p w14:paraId="7B2C0EA4"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643A9EB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4%</w:t>
            </w:r>
          </w:p>
        </w:tc>
        <w:tc>
          <w:tcPr>
            <w:tcW w:w="1370" w:type="dxa"/>
            <w:tcBorders>
              <w:top w:val="single" w:sz="12" w:space="0" w:color="auto"/>
              <w:left w:val="single" w:sz="12" w:space="0" w:color="auto"/>
              <w:bottom w:val="single" w:sz="4" w:space="0" w:color="auto"/>
              <w:right w:val="single" w:sz="4" w:space="0" w:color="auto"/>
            </w:tcBorders>
            <w:hideMark/>
          </w:tcPr>
          <w:p w14:paraId="37E6C28B"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67" w:type="dxa"/>
            <w:tcBorders>
              <w:top w:val="single" w:sz="12" w:space="0" w:color="auto"/>
              <w:left w:val="single" w:sz="4" w:space="0" w:color="auto"/>
              <w:bottom w:val="single" w:sz="4" w:space="0" w:color="auto"/>
              <w:right w:val="single" w:sz="12" w:space="0" w:color="auto"/>
            </w:tcBorders>
            <w:noWrap/>
            <w:hideMark/>
          </w:tcPr>
          <w:p w14:paraId="2AC22AF6"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4%</w:t>
            </w:r>
          </w:p>
        </w:tc>
      </w:tr>
      <w:tr w:rsidR="002F369E" w:rsidRPr="00C51E46" w14:paraId="5DC31DD6" w14:textId="77777777" w:rsidTr="007B1D4D">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9D83093"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4" w:space="0" w:color="auto"/>
              <w:right w:val="single" w:sz="4" w:space="0" w:color="auto"/>
            </w:tcBorders>
            <w:shd w:val="pct15" w:color="auto" w:fill="auto"/>
            <w:hideMark/>
          </w:tcPr>
          <w:p w14:paraId="15CC2C6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4" w:space="0" w:color="auto"/>
              <w:right w:val="single" w:sz="12" w:space="0" w:color="auto"/>
            </w:tcBorders>
            <w:shd w:val="pct15" w:color="auto" w:fill="auto"/>
            <w:noWrap/>
            <w:hideMark/>
          </w:tcPr>
          <w:p w14:paraId="54CF48D3"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hideMark/>
          </w:tcPr>
          <w:p w14:paraId="2F299A59"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hideMark/>
          </w:tcPr>
          <w:p w14:paraId="6A131E0C"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hideMark/>
          </w:tcPr>
          <w:p w14:paraId="7A74AAC4"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hideMark/>
          </w:tcPr>
          <w:p w14:paraId="68C81D6F"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hideMark/>
          </w:tcPr>
          <w:p w14:paraId="601E0B75"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hideMark/>
          </w:tcPr>
          <w:p w14:paraId="7BAA631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hideMark/>
          </w:tcPr>
          <w:p w14:paraId="52A75BAA"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hideMark/>
          </w:tcPr>
          <w:p w14:paraId="79747686"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136" w:type="dxa"/>
            <w:tcBorders>
              <w:top w:val="nil"/>
              <w:left w:val="single" w:sz="12" w:space="0" w:color="auto"/>
              <w:bottom w:val="single" w:sz="12" w:space="0" w:color="auto"/>
              <w:right w:val="single" w:sz="4" w:space="0" w:color="auto"/>
            </w:tcBorders>
            <w:hideMark/>
          </w:tcPr>
          <w:p w14:paraId="03F3F6DB"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nil"/>
              <w:left w:val="nil"/>
              <w:bottom w:val="single" w:sz="12" w:space="0" w:color="auto"/>
              <w:right w:val="single" w:sz="12" w:space="0" w:color="auto"/>
            </w:tcBorders>
            <w:noWrap/>
            <w:hideMark/>
          </w:tcPr>
          <w:p w14:paraId="4151F2EB"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370" w:type="dxa"/>
            <w:tcBorders>
              <w:top w:val="nil"/>
              <w:left w:val="single" w:sz="12" w:space="0" w:color="auto"/>
              <w:bottom w:val="single" w:sz="12" w:space="0" w:color="auto"/>
              <w:right w:val="single" w:sz="4" w:space="0" w:color="auto"/>
            </w:tcBorders>
            <w:hideMark/>
          </w:tcPr>
          <w:p w14:paraId="7FE10685"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67" w:type="dxa"/>
            <w:tcBorders>
              <w:top w:val="nil"/>
              <w:left w:val="single" w:sz="4" w:space="0" w:color="auto"/>
              <w:bottom w:val="single" w:sz="12" w:space="0" w:color="auto"/>
              <w:right w:val="single" w:sz="12" w:space="0" w:color="auto"/>
            </w:tcBorders>
            <w:noWrap/>
            <w:hideMark/>
          </w:tcPr>
          <w:p w14:paraId="76C424C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r>
      <w:tr w:rsidR="002F369E" w:rsidRPr="00C51E46" w14:paraId="54C8B0D5" w14:textId="77777777" w:rsidTr="007B1D4D">
        <w:trPr>
          <w:trHeight w:val="300"/>
        </w:trPr>
        <w:tc>
          <w:tcPr>
            <w:tcW w:w="1200" w:type="dxa"/>
            <w:vMerge w:val="restart"/>
            <w:tcBorders>
              <w:top w:val="single" w:sz="12" w:space="0" w:color="auto"/>
              <w:left w:val="single" w:sz="12" w:space="0" w:color="auto"/>
              <w:bottom w:val="single" w:sz="12" w:space="0" w:color="auto"/>
              <w:right w:val="single" w:sz="12" w:space="0" w:color="auto"/>
            </w:tcBorders>
            <w:noWrap/>
            <w:vAlign w:val="center"/>
            <w:hideMark/>
          </w:tcPr>
          <w:p w14:paraId="215C8238"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12h-18h</w:t>
            </w:r>
          </w:p>
        </w:tc>
        <w:tc>
          <w:tcPr>
            <w:tcW w:w="1200" w:type="dxa"/>
            <w:tcBorders>
              <w:top w:val="single" w:sz="4" w:space="0" w:color="auto"/>
              <w:left w:val="single" w:sz="12" w:space="0" w:color="auto"/>
              <w:bottom w:val="single" w:sz="4" w:space="0" w:color="auto"/>
              <w:right w:val="single" w:sz="4" w:space="0" w:color="auto"/>
            </w:tcBorders>
            <w:shd w:val="pct15" w:color="auto" w:fill="auto"/>
            <w:hideMark/>
          </w:tcPr>
          <w:p w14:paraId="74FC7243"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4" w:space="0" w:color="auto"/>
              <w:right w:val="single" w:sz="12" w:space="0" w:color="auto"/>
            </w:tcBorders>
            <w:shd w:val="pct15" w:color="auto" w:fill="auto"/>
            <w:noWrap/>
            <w:hideMark/>
          </w:tcPr>
          <w:p w14:paraId="13B85EF7"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12" w:space="0" w:color="auto"/>
              <w:left w:val="single" w:sz="12" w:space="0" w:color="auto"/>
              <w:bottom w:val="single" w:sz="4" w:space="0" w:color="auto"/>
              <w:right w:val="single" w:sz="4" w:space="0" w:color="auto"/>
            </w:tcBorders>
            <w:hideMark/>
          </w:tcPr>
          <w:p w14:paraId="231FEF7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1B336C5F"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c>
          <w:tcPr>
            <w:tcW w:w="1200" w:type="dxa"/>
            <w:tcBorders>
              <w:top w:val="single" w:sz="12" w:space="0" w:color="auto"/>
              <w:left w:val="single" w:sz="12" w:space="0" w:color="auto"/>
              <w:bottom w:val="single" w:sz="4" w:space="0" w:color="auto"/>
              <w:right w:val="single" w:sz="4" w:space="0" w:color="auto"/>
            </w:tcBorders>
            <w:hideMark/>
          </w:tcPr>
          <w:p w14:paraId="1ED149D0"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5E09671C"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12" w:space="0" w:color="auto"/>
              <w:left w:val="single" w:sz="12" w:space="0" w:color="auto"/>
              <w:bottom w:val="single" w:sz="4" w:space="0" w:color="auto"/>
              <w:right w:val="single" w:sz="4" w:space="0" w:color="auto"/>
            </w:tcBorders>
            <w:hideMark/>
          </w:tcPr>
          <w:p w14:paraId="29C5800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18CC703F"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12" w:space="0" w:color="auto"/>
              <w:left w:val="single" w:sz="12" w:space="0" w:color="auto"/>
              <w:bottom w:val="single" w:sz="4" w:space="0" w:color="auto"/>
              <w:right w:val="single" w:sz="4" w:space="0" w:color="auto"/>
            </w:tcBorders>
            <w:hideMark/>
          </w:tcPr>
          <w:p w14:paraId="75FAD81B"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33417EFE"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c>
          <w:tcPr>
            <w:tcW w:w="1136" w:type="dxa"/>
            <w:tcBorders>
              <w:top w:val="single" w:sz="12" w:space="0" w:color="auto"/>
              <w:left w:val="single" w:sz="12" w:space="0" w:color="auto"/>
              <w:bottom w:val="single" w:sz="4" w:space="0" w:color="auto"/>
              <w:right w:val="single" w:sz="4" w:space="0" w:color="auto"/>
            </w:tcBorders>
            <w:hideMark/>
          </w:tcPr>
          <w:p w14:paraId="72B1A16C"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238AB38F"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w:t>
            </w:r>
          </w:p>
        </w:tc>
        <w:tc>
          <w:tcPr>
            <w:tcW w:w="1370" w:type="dxa"/>
            <w:tcBorders>
              <w:top w:val="single" w:sz="12" w:space="0" w:color="auto"/>
              <w:left w:val="single" w:sz="12" w:space="0" w:color="auto"/>
              <w:bottom w:val="single" w:sz="4" w:space="0" w:color="auto"/>
              <w:right w:val="single" w:sz="4" w:space="0" w:color="auto"/>
            </w:tcBorders>
            <w:hideMark/>
          </w:tcPr>
          <w:p w14:paraId="1B172A3A"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67" w:type="dxa"/>
            <w:tcBorders>
              <w:top w:val="single" w:sz="12" w:space="0" w:color="auto"/>
              <w:left w:val="single" w:sz="4" w:space="0" w:color="auto"/>
              <w:bottom w:val="single" w:sz="4" w:space="0" w:color="auto"/>
              <w:right w:val="single" w:sz="12" w:space="0" w:color="auto"/>
            </w:tcBorders>
            <w:noWrap/>
            <w:hideMark/>
          </w:tcPr>
          <w:p w14:paraId="62BBAC2A"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9%</w:t>
            </w:r>
          </w:p>
        </w:tc>
      </w:tr>
      <w:tr w:rsidR="002F369E" w:rsidRPr="00C51E46" w14:paraId="1C9C8C60" w14:textId="77777777" w:rsidTr="007B1D4D">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234B299"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4" w:space="0" w:color="auto"/>
              <w:right w:val="single" w:sz="4" w:space="0" w:color="auto"/>
            </w:tcBorders>
            <w:shd w:val="pct15" w:color="auto" w:fill="auto"/>
            <w:hideMark/>
          </w:tcPr>
          <w:p w14:paraId="2AB45B8B"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4" w:space="0" w:color="auto"/>
              <w:right w:val="single" w:sz="12" w:space="0" w:color="auto"/>
            </w:tcBorders>
            <w:shd w:val="pct15" w:color="auto" w:fill="auto"/>
            <w:noWrap/>
            <w:hideMark/>
          </w:tcPr>
          <w:p w14:paraId="6428B3AB"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4" w:space="0" w:color="auto"/>
              <w:right w:val="single" w:sz="4" w:space="0" w:color="auto"/>
            </w:tcBorders>
            <w:hideMark/>
          </w:tcPr>
          <w:p w14:paraId="08818E9A"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Cis TV</w:t>
            </w:r>
          </w:p>
        </w:tc>
        <w:tc>
          <w:tcPr>
            <w:tcW w:w="544" w:type="dxa"/>
            <w:tcBorders>
              <w:top w:val="single" w:sz="4" w:space="0" w:color="auto"/>
              <w:left w:val="nil"/>
              <w:bottom w:val="single" w:sz="4" w:space="0" w:color="auto"/>
              <w:right w:val="single" w:sz="12" w:space="0" w:color="auto"/>
            </w:tcBorders>
            <w:noWrap/>
            <w:hideMark/>
          </w:tcPr>
          <w:p w14:paraId="6D48578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4" w:space="0" w:color="auto"/>
              <w:left w:val="single" w:sz="12" w:space="0" w:color="auto"/>
              <w:bottom w:val="single" w:sz="4" w:space="0" w:color="auto"/>
              <w:right w:val="single" w:sz="4" w:space="0" w:color="auto"/>
            </w:tcBorders>
            <w:shd w:val="pct15" w:color="auto" w:fill="auto"/>
            <w:hideMark/>
          </w:tcPr>
          <w:p w14:paraId="0B51B420"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4" w:space="0" w:color="auto"/>
              <w:right w:val="single" w:sz="12" w:space="0" w:color="auto"/>
            </w:tcBorders>
            <w:shd w:val="pct15" w:color="auto" w:fill="auto"/>
            <w:noWrap/>
            <w:hideMark/>
          </w:tcPr>
          <w:p w14:paraId="5877F56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4" w:space="0" w:color="auto"/>
              <w:right w:val="single" w:sz="4" w:space="0" w:color="auto"/>
            </w:tcBorders>
            <w:hideMark/>
          </w:tcPr>
          <w:p w14:paraId="0D0D8E9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4" w:space="0" w:color="auto"/>
              <w:right w:val="single" w:sz="12" w:space="0" w:color="auto"/>
            </w:tcBorders>
            <w:noWrap/>
            <w:hideMark/>
          </w:tcPr>
          <w:p w14:paraId="5C22FB9C"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4" w:space="0" w:color="auto"/>
              <w:left w:val="single" w:sz="12" w:space="0" w:color="auto"/>
              <w:bottom w:val="single" w:sz="4" w:space="0" w:color="auto"/>
              <w:right w:val="single" w:sz="4" w:space="0" w:color="auto"/>
            </w:tcBorders>
            <w:shd w:val="pct15" w:color="auto" w:fill="auto"/>
            <w:hideMark/>
          </w:tcPr>
          <w:p w14:paraId="451B6C95"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4" w:space="0" w:color="auto"/>
              <w:right w:val="single" w:sz="12" w:space="0" w:color="auto"/>
            </w:tcBorders>
            <w:shd w:val="pct15" w:color="auto" w:fill="auto"/>
            <w:noWrap/>
            <w:hideMark/>
          </w:tcPr>
          <w:p w14:paraId="482172F6"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136" w:type="dxa"/>
            <w:tcBorders>
              <w:top w:val="single" w:sz="4" w:space="0" w:color="auto"/>
              <w:left w:val="single" w:sz="12" w:space="0" w:color="auto"/>
              <w:bottom w:val="single" w:sz="4" w:space="0" w:color="auto"/>
              <w:right w:val="single" w:sz="4" w:space="0" w:color="auto"/>
            </w:tcBorders>
            <w:hideMark/>
          </w:tcPr>
          <w:p w14:paraId="4644113F"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4" w:space="0" w:color="auto"/>
              <w:left w:val="nil"/>
              <w:bottom w:val="single" w:sz="4" w:space="0" w:color="auto"/>
              <w:right w:val="single" w:sz="12" w:space="0" w:color="auto"/>
            </w:tcBorders>
            <w:noWrap/>
            <w:hideMark/>
          </w:tcPr>
          <w:p w14:paraId="3C567B79"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370" w:type="dxa"/>
            <w:tcBorders>
              <w:top w:val="single" w:sz="4" w:space="0" w:color="auto"/>
              <w:left w:val="single" w:sz="12" w:space="0" w:color="auto"/>
              <w:bottom w:val="single" w:sz="4" w:space="0" w:color="auto"/>
              <w:right w:val="single" w:sz="4" w:space="0" w:color="auto"/>
            </w:tcBorders>
            <w:hideMark/>
          </w:tcPr>
          <w:p w14:paraId="5CCBA5C6"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67" w:type="dxa"/>
            <w:tcBorders>
              <w:top w:val="single" w:sz="4" w:space="0" w:color="auto"/>
              <w:left w:val="single" w:sz="4" w:space="0" w:color="auto"/>
              <w:bottom w:val="single" w:sz="4" w:space="0" w:color="auto"/>
              <w:right w:val="single" w:sz="12" w:space="0" w:color="auto"/>
            </w:tcBorders>
            <w:noWrap/>
            <w:hideMark/>
          </w:tcPr>
          <w:p w14:paraId="0BA38E73"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r>
      <w:tr w:rsidR="002F369E" w:rsidRPr="00C51E46" w14:paraId="11BC57FA" w14:textId="77777777" w:rsidTr="007B1D4D">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CC1F400"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12" w:space="0" w:color="auto"/>
              <w:right w:val="single" w:sz="4" w:space="0" w:color="auto"/>
            </w:tcBorders>
            <w:shd w:val="pct15" w:color="auto" w:fill="auto"/>
            <w:hideMark/>
          </w:tcPr>
          <w:p w14:paraId="77BA7585"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hideMark/>
          </w:tcPr>
          <w:p w14:paraId="473B612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hideMark/>
          </w:tcPr>
          <w:p w14:paraId="4C0A2BE5"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12" w:space="0" w:color="auto"/>
              <w:right w:val="single" w:sz="12" w:space="0" w:color="auto"/>
            </w:tcBorders>
            <w:noWrap/>
            <w:hideMark/>
          </w:tcPr>
          <w:p w14:paraId="3D42C22A"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4" w:space="0" w:color="auto"/>
              <w:left w:val="single" w:sz="12" w:space="0" w:color="auto"/>
              <w:bottom w:val="single" w:sz="12" w:space="0" w:color="auto"/>
              <w:right w:val="single" w:sz="4" w:space="0" w:color="auto"/>
            </w:tcBorders>
            <w:shd w:val="pct15" w:color="auto" w:fill="auto"/>
            <w:hideMark/>
          </w:tcPr>
          <w:p w14:paraId="451F9428"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hideMark/>
          </w:tcPr>
          <w:p w14:paraId="6783A6A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hideMark/>
          </w:tcPr>
          <w:p w14:paraId="409C8877"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hideMark/>
          </w:tcPr>
          <w:p w14:paraId="502C217C"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hideMark/>
          </w:tcPr>
          <w:p w14:paraId="480D6D3C"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hideMark/>
          </w:tcPr>
          <w:p w14:paraId="462472CF"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136" w:type="dxa"/>
            <w:tcBorders>
              <w:top w:val="single" w:sz="4" w:space="0" w:color="auto"/>
              <w:left w:val="single" w:sz="12" w:space="0" w:color="auto"/>
              <w:bottom w:val="single" w:sz="12" w:space="0" w:color="auto"/>
              <w:right w:val="single" w:sz="4" w:space="0" w:color="auto"/>
            </w:tcBorders>
            <w:shd w:val="pct15" w:color="auto" w:fill="auto"/>
            <w:hideMark/>
          </w:tcPr>
          <w:p w14:paraId="7F554B22"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hideMark/>
          </w:tcPr>
          <w:p w14:paraId="063052B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370" w:type="dxa"/>
            <w:tcBorders>
              <w:top w:val="single" w:sz="4" w:space="0" w:color="auto"/>
              <w:left w:val="single" w:sz="12" w:space="0" w:color="auto"/>
              <w:bottom w:val="single" w:sz="12" w:space="0" w:color="auto"/>
              <w:right w:val="single" w:sz="4" w:space="0" w:color="auto"/>
            </w:tcBorders>
            <w:shd w:val="pct15" w:color="auto" w:fill="auto"/>
            <w:hideMark/>
          </w:tcPr>
          <w:p w14:paraId="06E0DCD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67" w:type="dxa"/>
            <w:tcBorders>
              <w:top w:val="single" w:sz="4" w:space="0" w:color="auto"/>
              <w:left w:val="single" w:sz="4" w:space="0" w:color="auto"/>
              <w:bottom w:val="single" w:sz="12" w:space="0" w:color="auto"/>
              <w:right w:val="single" w:sz="12" w:space="0" w:color="auto"/>
            </w:tcBorders>
            <w:shd w:val="pct15" w:color="auto" w:fill="auto"/>
            <w:noWrap/>
            <w:hideMark/>
          </w:tcPr>
          <w:p w14:paraId="7B83FE36"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r>
      <w:tr w:rsidR="002F369E" w:rsidRPr="00C51E46" w14:paraId="0F80CF7B" w14:textId="77777777" w:rsidTr="007B1D4D">
        <w:trPr>
          <w:trHeight w:val="300"/>
        </w:trPr>
        <w:tc>
          <w:tcPr>
            <w:tcW w:w="1200" w:type="dxa"/>
            <w:vMerge w:val="restart"/>
            <w:tcBorders>
              <w:top w:val="single" w:sz="12" w:space="0" w:color="auto"/>
              <w:left w:val="single" w:sz="12" w:space="0" w:color="auto"/>
              <w:bottom w:val="single" w:sz="12" w:space="0" w:color="auto"/>
              <w:right w:val="single" w:sz="12" w:space="0" w:color="auto"/>
            </w:tcBorders>
            <w:noWrap/>
            <w:vAlign w:val="center"/>
            <w:hideMark/>
          </w:tcPr>
          <w:p w14:paraId="0187DD21"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18h-21h</w:t>
            </w:r>
          </w:p>
        </w:tc>
        <w:tc>
          <w:tcPr>
            <w:tcW w:w="1200" w:type="dxa"/>
            <w:tcBorders>
              <w:top w:val="single" w:sz="12" w:space="0" w:color="auto"/>
              <w:left w:val="single" w:sz="12" w:space="0" w:color="auto"/>
              <w:bottom w:val="single" w:sz="4" w:space="0" w:color="auto"/>
              <w:right w:val="single" w:sz="4" w:space="0" w:color="auto"/>
            </w:tcBorders>
            <w:hideMark/>
          </w:tcPr>
          <w:p w14:paraId="543ADD28"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71431AC6"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34%</w:t>
            </w:r>
          </w:p>
        </w:tc>
        <w:tc>
          <w:tcPr>
            <w:tcW w:w="1200" w:type="dxa"/>
            <w:tcBorders>
              <w:top w:val="single" w:sz="12" w:space="0" w:color="auto"/>
              <w:left w:val="single" w:sz="12" w:space="0" w:color="auto"/>
              <w:bottom w:val="single" w:sz="4" w:space="0" w:color="auto"/>
              <w:right w:val="single" w:sz="4" w:space="0" w:color="auto"/>
            </w:tcBorders>
            <w:hideMark/>
          </w:tcPr>
          <w:p w14:paraId="36672207"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2D91496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31%</w:t>
            </w:r>
          </w:p>
        </w:tc>
        <w:tc>
          <w:tcPr>
            <w:tcW w:w="1200" w:type="dxa"/>
            <w:tcBorders>
              <w:top w:val="single" w:sz="12" w:space="0" w:color="auto"/>
              <w:left w:val="single" w:sz="12" w:space="0" w:color="auto"/>
              <w:bottom w:val="single" w:sz="4" w:space="0" w:color="auto"/>
              <w:right w:val="single" w:sz="4" w:space="0" w:color="auto"/>
            </w:tcBorders>
            <w:hideMark/>
          </w:tcPr>
          <w:p w14:paraId="39B8B1C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7D8816B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32%</w:t>
            </w:r>
          </w:p>
        </w:tc>
        <w:tc>
          <w:tcPr>
            <w:tcW w:w="1200" w:type="dxa"/>
            <w:tcBorders>
              <w:top w:val="single" w:sz="12" w:space="0" w:color="auto"/>
              <w:left w:val="single" w:sz="12" w:space="0" w:color="auto"/>
              <w:bottom w:val="single" w:sz="4" w:space="0" w:color="auto"/>
              <w:right w:val="single" w:sz="4" w:space="0" w:color="auto"/>
            </w:tcBorders>
            <w:hideMark/>
          </w:tcPr>
          <w:p w14:paraId="68DBA5D8"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4D7640FC"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29%</w:t>
            </w:r>
          </w:p>
        </w:tc>
        <w:tc>
          <w:tcPr>
            <w:tcW w:w="1200" w:type="dxa"/>
            <w:tcBorders>
              <w:top w:val="single" w:sz="12" w:space="0" w:color="auto"/>
              <w:left w:val="single" w:sz="12" w:space="0" w:color="auto"/>
              <w:bottom w:val="single" w:sz="4" w:space="0" w:color="auto"/>
              <w:right w:val="single" w:sz="4" w:space="0" w:color="auto"/>
            </w:tcBorders>
            <w:hideMark/>
          </w:tcPr>
          <w:p w14:paraId="4CA7E48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5FF60459"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40%</w:t>
            </w:r>
          </w:p>
        </w:tc>
        <w:tc>
          <w:tcPr>
            <w:tcW w:w="1136" w:type="dxa"/>
            <w:tcBorders>
              <w:top w:val="single" w:sz="12" w:space="0" w:color="auto"/>
              <w:left w:val="single" w:sz="12" w:space="0" w:color="auto"/>
              <w:bottom w:val="single" w:sz="4" w:space="0" w:color="auto"/>
              <w:right w:val="single" w:sz="4" w:space="0" w:color="auto"/>
            </w:tcBorders>
            <w:hideMark/>
          </w:tcPr>
          <w:p w14:paraId="7C11C237"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12" w:space="0" w:color="auto"/>
              <w:left w:val="nil"/>
              <w:bottom w:val="single" w:sz="4" w:space="0" w:color="auto"/>
              <w:right w:val="single" w:sz="12" w:space="0" w:color="auto"/>
            </w:tcBorders>
            <w:noWrap/>
            <w:hideMark/>
          </w:tcPr>
          <w:p w14:paraId="5054A9CC"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31%</w:t>
            </w:r>
          </w:p>
        </w:tc>
        <w:tc>
          <w:tcPr>
            <w:tcW w:w="1370" w:type="dxa"/>
            <w:tcBorders>
              <w:top w:val="single" w:sz="12" w:space="0" w:color="auto"/>
              <w:left w:val="single" w:sz="12" w:space="0" w:color="auto"/>
              <w:bottom w:val="single" w:sz="4" w:space="0" w:color="auto"/>
              <w:right w:val="single" w:sz="4" w:space="0" w:color="auto"/>
            </w:tcBorders>
            <w:hideMark/>
          </w:tcPr>
          <w:p w14:paraId="5B02CDA6"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67" w:type="dxa"/>
            <w:tcBorders>
              <w:top w:val="single" w:sz="12" w:space="0" w:color="auto"/>
              <w:left w:val="single" w:sz="4" w:space="0" w:color="auto"/>
              <w:bottom w:val="single" w:sz="4" w:space="0" w:color="auto"/>
              <w:right w:val="single" w:sz="12" w:space="0" w:color="auto"/>
            </w:tcBorders>
            <w:noWrap/>
            <w:hideMark/>
          </w:tcPr>
          <w:p w14:paraId="159851A4"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37%</w:t>
            </w:r>
          </w:p>
        </w:tc>
      </w:tr>
      <w:tr w:rsidR="002F369E" w:rsidRPr="00C51E46" w14:paraId="2F6CBB0C" w14:textId="77777777" w:rsidTr="007B1D4D">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BA45F6C"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4" w:space="0" w:color="auto"/>
              <w:right w:val="single" w:sz="4" w:space="0" w:color="auto"/>
            </w:tcBorders>
            <w:hideMark/>
          </w:tcPr>
          <w:p w14:paraId="4BEDA5D9"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4" w:space="0" w:color="auto"/>
              <w:left w:val="nil"/>
              <w:bottom w:val="single" w:sz="4" w:space="0" w:color="auto"/>
              <w:right w:val="single" w:sz="12" w:space="0" w:color="auto"/>
            </w:tcBorders>
            <w:noWrap/>
            <w:hideMark/>
          </w:tcPr>
          <w:p w14:paraId="77005A15"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10%</w:t>
            </w:r>
          </w:p>
        </w:tc>
        <w:tc>
          <w:tcPr>
            <w:tcW w:w="1200" w:type="dxa"/>
            <w:tcBorders>
              <w:top w:val="nil"/>
              <w:left w:val="single" w:sz="12" w:space="0" w:color="auto"/>
              <w:bottom w:val="single" w:sz="4" w:space="0" w:color="auto"/>
              <w:right w:val="single" w:sz="4" w:space="0" w:color="auto"/>
            </w:tcBorders>
            <w:hideMark/>
          </w:tcPr>
          <w:p w14:paraId="638CD92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nil"/>
              <w:left w:val="nil"/>
              <w:bottom w:val="single" w:sz="4" w:space="0" w:color="auto"/>
              <w:right w:val="single" w:sz="12" w:space="0" w:color="auto"/>
            </w:tcBorders>
            <w:noWrap/>
            <w:hideMark/>
          </w:tcPr>
          <w:p w14:paraId="2D7495CD"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11%</w:t>
            </w:r>
          </w:p>
        </w:tc>
        <w:tc>
          <w:tcPr>
            <w:tcW w:w="1200" w:type="dxa"/>
            <w:tcBorders>
              <w:top w:val="single" w:sz="4" w:space="0" w:color="auto"/>
              <w:left w:val="single" w:sz="12" w:space="0" w:color="auto"/>
              <w:bottom w:val="single" w:sz="4" w:space="0" w:color="auto"/>
              <w:right w:val="single" w:sz="4" w:space="0" w:color="auto"/>
            </w:tcBorders>
            <w:hideMark/>
          </w:tcPr>
          <w:p w14:paraId="6CA39603"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4" w:space="0" w:color="auto"/>
              <w:left w:val="nil"/>
              <w:bottom w:val="single" w:sz="4" w:space="0" w:color="auto"/>
              <w:right w:val="single" w:sz="12" w:space="0" w:color="auto"/>
            </w:tcBorders>
            <w:noWrap/>
            <w:hideMark/>
          </w:tcPr>
          <w:p w14:paraId="5ABEE84D"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9%</w:t>
            </w:r>
          </w:p>
        </w:tc>
        <w:tc>
          <w:tcPr>
            <w:tcW w:w="1200" w:type="dxa"/>
            <w:tcBorders>
              <w:top w:val="nil"/>
              <w:left w:val="single" w:sz="12" w:space="0" w:color="auto"/>
              <w:bottom w:val="single" w:sz="4" w:space="0" w:color="auto"/>
              <w:right w:val="single" w:sz="4" w:space="0" w:color="auto"/>
            </w:tcBorders>
            <w:hideMark/>
          </w:tcPr>
          <w:p w14:paraId="68E2AB83"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nil"/>
              <w:left w:val="nil"/>
              <w:bottom w:val="single" w:sz="4" w:space="0" w:color="auto"/>
              <w:right w:val="single" w:sz="12" w:space="0" w:color="auto"/>
            </w:tcBorders>
            <w:noWrap/>
            <w:hideMark/>
          </w:tcPr>
          <w:p w14:paraId="5ADA9CC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9%</w:t>
            </w:r>
          </w:p>
        </w:tc>
        <w:tc>
          <w:tcPr>
            <w:tcW w:w="1200" w:type="dxa"/>
            <w:tcBorders>
              <w:top w:val="single" w:sz="4" w:space="0" w:color="auto"/>
              <w:left w:val="single" w:sz="12" w:space="0" w:color="auto"/>
              <w:bottom w:val="single" w:sz="4" w:space="0" w:color="auto"/>
              <w:right w:val="single" w:sz="4" w:space="0" w:color="auto"/>
            </w:tcBorders>
            <w:hideMark/>
          </w:tcPr>
          <w:p w14:paraId="0FBC5BA0"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4" w:space="0" w:color="auto"/>
              <w:left w:val="nil"/>
              <w:bottom w:val="single" w:sz="4" w:space="0" w:color="auto"/>
              <w:right w:val="single" w:sz="12" w:space="0" w:color="auto"/>
            </w:tcBorders>
            <w:noWrap/>
            <w:hideMark/>
          </w:tcPr>
          <w:p w14:paraId="4813D5DA"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9%</w:t>
            </w:r>
          </w:p>
        </w:tc>
        <w:tc>
          <w:tcPr>
            <w:tcW w:w="1136" w:type="dxa"/>
            <w:tcBorders>
              <w:top w:val="nil"/>
              <w:left w:val="single" w:sz="12" w:space="0" w:color="auto"/>
              <w:bottom w:val="single" w:sz="4" w:space="0" w:color="auto"/>
              <w:right w:val="single" w:sz="4" w:space="0" w:color="auto"/>
            </w:tcBorders>
            <w:hideMark/>
          </w:tcPr>
          <w:p w14:paraId="3BFFE609"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nil"/>
              <w:left w:val="nil"/>
              <w:bottom w:val="single" w:sz="4" w:space="0" w:color="auto"/>
              <w:right w:val="single" w:sz="12" w:space="0" w:color="auto"/>
            </w:tcBorders>
            <w:noWrap/>
            <w:hideMark/>
          </w:tcPr>
          <w:p w14:paraId="6328B8F1"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15%</w:t>
            </w:r>
          </w:p>
        </w:tc>
        <w:tc>
          <w:tcPr>
            <w:tcW w:w="1370" w:type="dxa"/>
            <w:tcBorders>
              <w:top w:val="nil"/>
              <w:left w:val="single" w:sz="12" w:space="0" w:color="auto"/>
              <w:bottom w:val="single" w:sz="4" w:space="0" w:color="auto"/>
              <w:right w:val="single" w:sz="4" w:space="0" w:color="auto"/>
            </w:tcBorders>
            <w:hideMark/>
          </w:tcPr>
          <w:p w14:paraId="2C4BCEF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67" w:type="dxa"/>
            <w:tcBorders>
              <w:top w:val="nil"/>
              <w:left w:val="single" w:sz="4" w:space="0" w:color="auto"/>
              <w:bottom w:val="single" w:sz="4" w:space="0" w:color="auto"/>
              <w:right w:val="single" w:sz="12" w:space="0" w:color="auto"/>
            </w:tcBorders>
            <w:noWrap/>
            <w:hideMark/>
          </w:tcPr>
          <w:p w14:paraId="734EC1C6"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16%</w:t>
            </w:r>
          </w:p>
        </w:tc>
      </w:tr>
      <w:tr w:rsidR="002F369E" w:rsidRPr="00C51E46" w14:paraId="7A038DA4" w14:textId="77777777" w:rsidTr="007B1D4D">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9508769"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4" w:space="0" w:color="auto"/>
              <w:right w:val="single" w:sz="4" w:space="0" w:color="auto"/>
            </w:tcBorders>
            <w:shd w:val="pct15" w:color="auto" w:fill="auto"/>
            <w:hideMark/>
          </w:tcPr>
          <w:p w14:paraId="2167AEFF"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4" w:space="0" w:color="auto"/>
              <w:right w:val="single" w:sz="12" w:space="0" w:color="auto"/>
            </w:tcBorders>
            <w:shd w:val="pct15" w:color="auto" w:fill="auto"/>
            <w:noWrap/>
            <w:hideMark/>
          </w:tcPr>
          <w:p w14:paraId="21B13D3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nil"/>
              <w:left w:val="single" w:sz="12" w:space="0" w:color="auto"/>
              <w:bottom w:val="single" w:sz="4" w:space="0" w:color="auto"/>
              <w:right w:val="single" w:sz="4" w:space="0" w:color="auto"/>
            </w:tcBorders>
            <w:hideMark/>
          </w:tcPr>
          <w:p w14:paraId="27851808"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Evasion TV</w:t>
            </w:r>
          </w:p>
        </w:tc>
        <w:tc>
          <w:tcPr>
            <w:tcW w:w="544" w:type="dxa"/>
            <w:tcBorders>
              <w:top w:val="nil"/>
              <w:left w:val="nil"/>
              <w:bottom w:val="single" w:sz="4" w:space="0" w:color="auto"/>
              <w:right w:val="single" w:sz="12" w:space="0" w:color="auto"/>
            </w:tcBorders>
            <w:noWrap/>
            <w:hideMark/>
          </w:tcPr>
          <w:p w14:paraId="37F7AA39"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4" w:space="0" w:color="auto"/>
              <w:left w:val="single" w:sz="12" w:space="0" w:color="auto"/>
              <w:bottom w:val="single" w:sz="4" w:space="0" w:color="auto"/>
              <w:right w:val="single" w:sz="4" w:space="0" w:color="auto"/>
            </w:tcBorders>
            <w:hideMark/>
          </w:tcPr>
          <w:p w14:paraId="334A12D7"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Evasion TV</w:t>
            </w:r>
          </w:p>
        </w:tc>
        <w:tc>
          <w:tcPr>
            <w:tcW w:w="544" w:type="dxa"/>
            <w:tcBorders>
              <w:top w:val="single" w:sz="4" w:space="0" w:color="auto"/>
              <w:left w:val="nil"/>
              <w:bottom w:val="single" w:sz="4" w:space="0" w:color="auto"/>
              <w:right w:val="single" w:sz="12" w:space="0" w:color="auto"/>
            </w:tcBorders>
            <w:noWrap/>
            <w:hideMark/>
          </w:tcPr>
          <w:p w14:paraId="3BC19C8B"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c>
          <w:tcPr>
            <w:tcW w:w="1200" w:type="dxa"/>
            <w:tcBorders>
              <w:top w:val="nil"/>
              <w:left w:val="single" w:sz="12" w:space="0" w:color="auto"/>
              <w:bottom w:val="single" w:sz="4" w:space="0" w:color="auto"/>
              <w:right w:val="single" w:sz="4" w:space="0" w:color="auto"/>
            </w:tcBorders>
            <w:hideMark/>
          </w:tcPr>
          <w:p w14:paraId="0D9F638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Evasion TV</w:t>
            </w:r>
          </w:p>
        </w:tc>
        <w:tc>
          <w:tcPr>
            <w:tcW w:w="544" w:type="dxa"/>
            <w:tcBorders>
              <w:top w:val="nil"/>
              <w:left w:val="nil"/>
              <w:bottom w:val="single" w:sz="4" w:space="0" w:color="auto"/>
              <w:right w:val="single" w:sz="12" w:space="0" w:color="auto"/>
            </w:tcBorders>
            <w:noWrap/>
            <w:hideMark/>
          </w:tcPr>
          <w:p w14:paraId="36BAF70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w:t>
            </w:r>
          </w:p>
        </w:tc>
        <w:tc>
          <w:tcPr>
            <w:tcW w:w="1200" w:type="dxa"/>
            <w:tcBorders>
              <w:top w:val="single" w:sz="4" w:space="0" w:color="auto"/>
              <w:left w:val="single" w:sz="12" w:space="0" w:color="auto"/>
              <w:bottom w:val="single" w:sz="4" w:space="0" w:color="auto"/>
              <w:right w:val="single" w:sz="4" w:space="0" w:color="auto"/>
            </w:tcBorders>
            <w:hideMark/>
          </w:tcPr>
          <w:p w14:paraId="3DA2D8F3"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Evasion TV</w:t>
            </w:r>
          </w:p>
        </w:tc>
        <w:tc>
          <w:tcPr>
            <w:tcW w:w="544" w:type="dxa"/>
            <w:tcBorders>
              <w:top w:val="single" w:sz="4" w:space="0" w:color="auto"/>
              <w:left w:val="nil"/>
              <w:bottom w:val="single" w:sz="4" w:space="0" w:color="auto"/>
              <w:right w:val="single" w:sz="12" w:space="0" w:color="auto"/>
            </w:tcBorders>
            <w:noWrap/>
            <w:hideMark/>
          </w:tcPr>
          <w:p w14:paraId="2B69B839"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c>
          <w:tcPr>
            <w:tcW w:w="1136" w:type="dxa"/>
            <w:tcBorders>
              <w:top w:val="nil"/>
              <w:left w:val="single" w:sz="12" w:space="0" w:color="auto"/>
              <w:bottom w:val="single" w:sz="4" w:space="0" w:color="auto"/>
              <w:right w:val="single" w:sz="4" w:space="0" w:color="auto"/>
            </w:tcBorders>
            <w:hideMark/>
          </w:tcPr>
          <w:p w14:paraId="11CD234C"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Cis TV</w:t>
            </w:r>
          </w:p>
        </w:tc>
        <w:tc>
          <w:tcPr>
            <w:tcW w:w="544" w:type="dxa"/>
            <w:tcBorders>
              <w:top w:val="nil"/>
              <w:left w:val="nil"/>
              <w:bottom w:val="single" w:sz="4" w:space="0" w:color="auto"/>
              <w:right w:val="single" w:sz="12" w:space="0" w:color="auto"/>
            </w:tcBorders>
            <w:noWrap/>
            <w:hideMark/>
          </w:tcPr>
          <w:p w14:paraId="05CFE41E"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4%</w:t>
            </w:r>
          </w:p>
        </w:tc>
        <w:tc>
          <w:tcPr>
            <w:tcW w:w="1370" w:type="dxa"/>
            <w:tcBorders>
              <w:top w:val="nil"/>
              <w:left w:val="single" w:sz="12" w:space="0" w:color="auto"/>
              <w:bottom w:val="single" w:sz="4" w:space="0" w:color="auto"/>
              <w:right w:val="single" w:sz="4" w:space="0" w:color="auto"/>
            </w:tcBorders>
            <w:hideMark/>
          </w:tcPr>
          <w:p w14:paraId="136F0DA5"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Cis TV</w:t>
            </w:r>
          </w:p>
        </w:tc>
        <w:tc>
          <w:tcPr>
            <w:tcW w:w="567" w:type="dxa"/>
            <w:tcBorders>
              <w:top w:val="nil"/>
              <w:left w:val="single" w:sz="4" w:space="0" w:color="auto"/>
              <w:bottom w:val="single" w:sz="4" w:space="0" w:color="auto"/>
              <w:right w:val="single" w:sz="12" w:space="0" w:color="auto"/>
            </w:tcBorders>
            <w:noWrap/>
            <w:hideMark/>
          </w:tcPr>
          <w:p w14:paraId="266B3601"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6%</w:t>
            </w:r>
          </w:p>
        </w:tc>
      </w:tr>
      <w:tr w:rsidR="002F369E" w:rsidRPr="00C51E46" w14:paraId="4D4D4972" w14:textId="77777777" w:rsidTr="007B1D4D">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55DBF24"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4" w:space="0" w:color="auto"/>
              <w:right w:val="single" w:sz="4" w:space="0" w:color="auto"/>
            </w:tcBorders>
            <w:shd w:val="pct15" w:color="auto" w:fill="auto"/>
            <w:hideMark/>
          </w:tcPr>
          <w:p w14:paraId="287ABDF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4" w:space="0" w:color="auto"/>
              <w:right w:val="single" w:sz="12" w:space="0" w:color="auto"/>
            </w:tcBorders>
            <w:shd w:val="pct15" w:color="auto" w:fill="auto"/>
            <w:noWrap/>
            <w:hideMark/>
          </w:tcPr>
          <w:p w14:paraId="07D595C1"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nil"/>
              <w:left w:val="single" w:sz="12" w:space="0" w:color="auto"/>
              <w:bottom w:val="single" w:sz="4" w:space="0" w:color="auto"/>
              <w:right w:val="single" w:sz="4" w:space="0" w:color="auto"/>
            </w:tcBorders>
            <w:hideMark/>
          </w:tcPr>
          <w:p w14:paraId="27DEC05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proofErr w:type="spellStart"/>
            <w:r w:rsidRPr="00C51E46">
              <w:rPr>
                <w:rFonts w:ascii="Times New Roman" w:eastAsia="Times New Roman" w:hAnsi="Times New Roman" w:cs="Times New Roman"/>
                <w:color w:val="000000"/>
                <w:szCs w:val="24"/>
                <w:lang w:eastAsia="fr-FR"/>
              </w:rPr>
              <w:t>Gangan</w:t>
            </w:r>
            <w:proofErr w:type="spellEnd"/>
            <w:r w:rsidRPr="00C51E46">
              <w:rPr>
                <w:rFonts w:ascii="Times New Roman" w:eastAsia="Times New Roman" w:hAnsi="Times New Roman" w:cs="Times New Roman"/>
                <w:color w:val="000000"/>
                <w:szCs w:val="24"/>
                <w:lang w:eastAsia="fr-FR"/>
              </w:rPr>
              <w:t xml:space="preserve"> TV</w:t>
            </w:r>
          </w:p>
        </w:tc>
        <w:tc>
          <w:tcPr>
            <w:tcW w:w="544" w:type="dxa"/>
            <w:tcBorders>
              <w:top w:val="nil"/>
              <w:left w:val="nil"/>
              <w:bottom w:val="single" w:sz="4" w:space="0" w:color="auto"/>
              <w:right w:val="single" w:sz="12" w:space="0" w:color="auto"/>
            </w:tcBorders>
            <w:noWrap/>
            <w:hideMark/>
          </w:tcPr>
          <w:p w14:paraId="278692EB"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4" w:space="0" w:color="auto"/>
              <w:left w:val="single" w:sz="12" w:space="0" w:color="auto"/>
              <w:bottom w:val="single" w:sz="4" w:space="0" w:color="auto"/>
              <w:right w:val="single" w:sz="4" w:space="0" w:color="auto"/>
            </w:tcBorders>
            <w:hideMark/>
          </w:tcPr>
          <w:p w14:paraId="70BF00C2"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Cis TV</w:t>
            </w:r>
          </w:p>
        </w:tc>
        <w:tc>
          <w:tcPr>
            <w:tcW w:w="544" w:type="dxa"/>
            <w:tcBorders>
              <w:top w:val="single" w:sz="4" w:space="0" w:color="auto"/>
              <w:left w:val="nil"/>
              <w:bottom w:val="single" w:sz="4" w:space="0" w:color="auto"/>
              <w:right w:val="single" w:sz="12" w:space="0" w:color="auto"/>
            </w:tcBorders>
            <w:noWrap/>
            <w:hideMark/>
          </w:tcPr>
          <w:p w14:paraId="6A8D05F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nil"/>
              <w:left w:val="single" w:sz="12" w:space="0" w:color="auto"/>
              <w:bottom w:val="single" w:sz="4" w:space="0" w:color="auto"/>
              <w:right w:val="single" w:sz="4" w:space="0" w:color="auto"/>
            </w:tcBorders>
            <w:hideMark/>
          </w:tcPr>
          <w:p w14:paraId="3F29C4F2"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proofErr w:type="spellStart"/>
            <w:r w:rsidRPr="00C51E46">
              <w:rPr>
                <w:rFonts w:ascii="Times New Roman" w:eastAsia="Times New Roman" w:hAnsi="Times New Roman" w:cs="Times New Roman"/>
                <w:color w:val="000000"/>
                <w:szCs w:val="24"/>
                <w:lang w:eastAsia="fr-FR"/>
              </w:rPr>
              <w:t>Gangan</w:t>
            </w:r>
            <w:proofErr w:type="spellEnd"/>
            <w:r w:rsidRPr="00C51E46">
              <w:rPr>
                <w:rFonts w:ascii="Times New Roman" w:eastAsia="Times New Roman" w:hAnsi="Times New Roman" w:cs="Times New Roman"/>
                <w:color w:val="000000"/>
                <w:szCs w:val="24"/>
                <w:lang w:eastAsia="fr-FR"/>
              </w:rPr>
              <w:t xml:space="preserve"> TV</w:t>
            </w:r>
          </w:p>
        </w:tc>
        <w:tc>
          <w:tcPr>
            <w:tcW w:w="544" w:type="dxa"/>
            <w:tcBorders>
              <w:top w:val="nil"/>
              <w:left w:val="nil"/>
              <w:bottom w:val="single" w:sz="4" w:space="0" w:color="auto"/>
              <w:right w:val="single" w:sz="12" w:space="0" w:color="auto"/>
            </w:tcBorders>
            <w:noWrap/>
            <w:hideMark/>
          </w:tcPr>
          <w:p w14:paraId="40753BF3"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4" w:space="0" w:color="auto"/>
              <w:left w:val="single" w:sz="12" w:space="0" w:color="auto"/>
              <w:bottom w:val="single" w:sz="4" w:space="0" w:color="auto"/>
              <w:right w:val="single" w:sz="4" w:space="0" w:color="auto"/>
            </w:tcBorders>
            <w:shd w:val="pct15" w:color="auto" w:fill="auto"/>
            <w:hideMark/>
          </w:tcPr>
          <w:p w14:paraId="6C89B06B"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4" w:space="0" w:color="auto"/>
              <w:right w:val="single" w:sz="12" w:space="0" w:color="auto"/>
            </w:tcBorders>
            <w:shd w:val="pct15" w:color="auto" w:fill="auto"/>
            <w:noWrap/>
            <w:hideMark/>
          </w:tcPr>
          <w:p w14:paraId="7941DC39"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136" w:type="dxa"/>
            <w:tcBorders>
              <w:top w:val="nil"/>
              <w:left w:val="single" w:sz="12" w:space="0" w:color="auto"/>
              <w:bottom w:val="single" w:sz="4" w:space="0" w:color="auto"/>
              <w:right w:val="single" w:sz="4" w:space="0" w:color="auto"/>
            </w:tcBorders>
            <w:hideMark/>
          </w:tcPr>
          <w:p w14:paraId="6EAA7183"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Evasion TV</w:t>
            </w:r>
          </w:p>
        </w:tc>
        <w:tc>
          <w:tcPr>
            <w:tcW w:w="544" w:type="dxa"/>
            <w:tcBorders>
              <w:top w:val="nil"/>
              <w:left w:val="nil"/>
              <w:bottom w:val="single" w:sz="4" w:space="0" w:color="auto"/>
              <w:right w:val="single" w:sz="12" w:space="0" w:color="auto"/>
            </w:tcBorders>
            <w:noWrap/>
            <w:hideMark/>
          </w:tcPr>
          <w:p w14:paraId="1BD1A3B5"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370" w:type="dxa"/>
            <w:tcBorders>
              <w:top w:val="single" w:sz="4" w:space="0" w:color="auto"/>
              <w:left w:val="single" w:sz="12" w:space="0" w:color="auto"/>
              <w:bottom w:val="single" w:sz="4" w:space="0" w:color="auto"/>
              <w:right w:val="single" w:sz="4" w:space="0" w:color="auto"/>
            </w:tcBorders>
            <w:shd w:val="pct15" w:color="auto" w:fill="auto"/>
            <w:hideMark/>
          </w:tcPr>
          <w:p w14:paraId="548206A2"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67" w:type="dxa"/>
            <w:tcBorders>
              <w:top w:val="single" w:sz="4" w:space="0" w:color="auto"/>
              <w:left w:val="single" w:sz="4" w:space="0" w:color="auto"/>
              <w:bottom w:val="single" w:sz="4" w:space="0" w:color="auto"/>
              <w:right w:val="single" w:sz="12" w:space="0" w:color="auto"/>
            </w:tcBorders>
            <w:shd w:val="pct15" w:color="auto" w:fill="auto"/>
            <w:noWrap/>
            <w:hideMark/>
          </w:tcPr>
          <w:p w14:paraId="1B455151"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r>
      <w:tr w:rsidR="002F369E" w:rsidRPr="00C51E46" w14:paraId="0ACD3164" w14:textId="77777777" w:rsidTr="007B1D4D">
        <w:trPr>
          <w:trHeight w:val="536"/>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9077D05"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12" w:space="0" w:color="auto"/>
              <w:right w:val="single" w:sz="4" w:space="0" w:color="auto"/>
            </w:tcBorders>
            <w:shd w:val="pct15" w:color="auto" w:fill="auto"/>
            <w:noWrap/>
            <w:vAlign w:val="bottom"/>
            <w:hideMark/>
          </w:tcPr>
          <w:p w14:paraId="1F540428" w14:textId="1FBC8B3F" w:rsidR="002F369E" w:rsidRPr="00C51E46" w:rsidRDefault="002F369E" w:rsidP="002F369E">
            <w:pPr>
              <w:spacing w:after="0" w:line="240" w:lineRule="auto"/>
              <w:rPr>
                <w:rFonts w:ascii="Times New Roman" w:eastAsia="Times New Roman" w:hAnsi="Times New Roman" w:cs="Times New Roman"/>
                <w:color w:val="000000"/>
                <w:szCs w:val="24"/>
                <w:lang w:eastAsia="fr-FR"/>
              </w:rPr>
            </w:pPr>
          </w:p>
        </w:tc>
        <w:tc>
          <w:tcPr>
            <w:tcW w:w="544" w:type="dxa"/>
            <w:tcBorders>
              <w:top w:val="single" w:sz="4" w:space="0" w:color="auto"/>
              <w:left w:val="nil"/>
              <w:bottom w:val="single" w:sz="12" w:space="0" w:color="auto"/>
              <w:right w:val="single" w:sz="12" w:space="0" w:color="auto"/>
            </w:tcBorders>
            <w:shd w:val="pct15" w:color="auto" w:fill="auto"/>
            <w:noWrap/>
            <w:vAlign w:val="bottom"/>
            <w:hideMark/>
          </w:tcPr>
          <w:p w14:paraId="7530361D"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noWrap/>
            <w:vAlign w:val="bottom"/>
            <w:hideMark/>
          </w:tcPr>
          <w:p w14:paraId="5598F098"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single" w:sz="4" w:space="0" w:color="auto"/>
              <w:bottom w:val="single" w:sz="12" w:space="0" w:color="auto"/>
              <w:right w:val="single" w:sz="4" w:space="0" w:color="auto"/>
            </w:tcBorders>
            <w:shd w:val="pct15" w:color="auto" w:fill="auto"/>
            <w:noWrap/>
            <w:vAlign w:val="bottom"/>
            <w:hideMark/>
          </w:tcPr>
          <w:p w14:paraId="6752CD02"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4" w:space="0" w:color="auto"/>
              <w:bottom w:val="single" w:sz="12" w:space="0" w:color="auto"/>
              <w:right w:val="single" w:sz="4" w:space="0" w:color="auto"/>
            </w:tcBorders>
            <w:shd w:val="pct15" w:color="auto" w:fill="auto"/>
            <w:noWrap/>
            <w:vAlign w:val="bottom"/>
            <w:hideMark/>
          </w:tcPr>
          <w:p w14:paraId="6E8FC51A"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single" w:sz="4" w:space="0" w:color="auto"/>
              <w:bottom w:val="single" w:sz="12" w:space="0" w:color="auto"/>
              <w:right w:val="single" w:sz="4" w:space="0" w:color="auto"/>
            </w:tcBorders>
            <w:shd w:val="pct15" w:color="auto" w:fill="auto"/>
            <w:noWrap/>
            <w:vAlign w:val="bottom"/>
            <w:hideMark/>
          </w:tcPr>
          <w:p w14:paraId="1C896E8F"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4" w:space="0" w:color="auto"/>
              <w:bottom w:val="single" w:sz="12" w:space="0" w:color="auto"/>
              <w:right w:val="single" w:sz="4" w:space="0" w:color="auto"/>
            </w:tcBorders>
            <w:shd w:val="pct15" w:color="auto" w:fill="auto"/>
            <w:noWrap/>
            <w:vAlign w:val="bottom"/>
            <w:hideMark/>
          </w:tcPr>
          <w:p w14:paraId="5F631E04"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single" w:sz="4" w:space="0" w:color="auto"/>
              <w:bottom w:val="single" w:sz="12" w:space="0" w:color="auto"/>
              <w:right w:val="single" w:sz="4" w:space="0" w:color="auto"/>
            </w:tcBorders>
            <w:shd w:val="pct15" w:color="auto" w:fill="auto"/>
            <w:noWrap/>
            <w:vAlign w:val="bottom"/>
            <w:hideMark/>
          </w:tcPr>
          <w:p w14:paraId="788376E3"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4" w:space="0" w:color="auto"/>
              <w:bottom w:val="single" w:sz="12" w:space="0" w:color="auto"/>
              <w:right w:val="single" w:sz="4" w:space="0" w:color="auto"/>
            </w:tcBorders>
            <w:shd w:val="pct15" w:color="auto" w:fill="auto"/>
            <w:noWrap/>
            <w:vAlign w:val="bottom"/>
            <w:hideMark/>
          </w:tcPr>
          <w:p w14:paraId="6674D0D5"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single" w:sz="4" w:space="0" w:color="auto"/>
              <w:bottom w:val="single" w:sz="12" w:space="0" w:color="auto"/>
              <w:right w:val="single" w:sz="12" w:space="0" w:color="auto"/>
            </w:tcBorders>
            <w:shd w:val="pct15" w:color="auto" w:fill="auto"/>
            <w:noWrap/>
            <w:vAlign w:val="bottom"/>
            <w:hideMark/>
          </w:tcPr>
          <w:p w14:paraId="2A7C6AA6"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136" w:type="dxa"/>
            <w:tcBorders>
              <w:top w:val="nil"/>
              <w:left w:val="single" w:sz="12" w:space="0" w:color="auto"/>
              <w:bottom w:val="single" w:sz="12" w:space="0" w:color="auto"/>
              <w:right w:val="single" w:sz="4" w:space="0" w:color="auto"/>
            </w:tcBorders>
            <w:hideMark/>
          </w:tcPr>
          <w:p w14:paraId="02143208"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proofErr w:type="spellStart"/>
            <w:r w:rsidRPr="00C51E46">
              <w:rPr>
                <w:rFonts w:ascii="Times New Roman" w:eastAsia="Times New Roman" w:hAnsi="Times New Roman" w:cs="Times New Roman"/>
                <w:color w:val="000000"/>
                <w:szCs w:val="24"/>
                <w:lang w:eastAsia="fr-FR"/>
              </w:rPr>
              <w:t>Gangan</w:t>
            </w:r>
            <w:proofErr w:type="spellEnd"/>
            <w:r w:rsidRPr="00C51E46">
              <w:rPr>
                <w:rFonts w:ascii="Times New Roman" w:eastAsia="Times New Roman" w:hAnsi="Times New Roman" w:cs="Times New Roman"/>
                <w:color w:val="000000"/>
                <w:szCs w:val="24"/>
                <w:lang w:eastAsia="fr-FR"/>
              </w:rPr>
              <w:t xml:space="preserve"> TV</w:t>
            </w:r>
          </w:p>
        </w:tc>
        <w:tc>
          <w:tcPr>
            <w:tcW w:w="544" w:type="dxa"/>
            <w:tcBorders>
              <w:top w:val="nil"/>
              <w:left w:val="nil"/>
              <w:bottom w:val="single" w:sz="12" w:space="0" w:color="auto"/>
              <w:right w:val="single" w:sz="12" w:space="0" w:color="auto"/>
            </w:tcBorders>
            <w:noWrap/>
            <w:hideMark/>
          </w:tcPr>
          <w:p w14:paraId="5BD01A9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370" w:type="dxa"/>
            <w:tcBorders>
              <w:top w:val="single" w:sz="4" w:space="0" w:color="auto"/>
              <w:left w:val="single" w:sz="12" w:space="0" w:color="auto"/>
              <w:bottom w:val="single" w:sz="12" w:space="0" w:color="auto"/>
              <w:right w:val="single" w:sz="4" w:space="0" w:color="auto"/>
            </w:tcBorders>
            <w:shd w:val="pct15" w:color="auto" w:fill="auto"/>
            <w:hideMark/>
          </w:tcPr>
          <w:p w14:paraId="59983FB0"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67" w:type="dxa"/>
            <w:tcBorders>
              <w:top w:val="single" w:sz="4" w:space="0" w:color="auto"/>
              <w:left w:val="single" w:sz="4" w:space="0" w:color="auto"/>
              <w:bottom w:val="single" w:sz="12" w:space="0" w:color="auto"/>
              <w:right w:val="single" w:sz="12" w:space="0" w:color="auto"/>
            </w:tcBorders>
            <w:shd w:val="pct15" w:color="auto" w:fill="auto"/>
            <w:noWrap/>
            <w:hideMark/>
          </w:tcPr>
          <w:p w14:paraId="40D01BF4"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r>
      <w:tr w:rsidR="002F369E" w:rsidRPr="00C51E46" w14:paraId="44AE65CC" w14:textId="77777777" w:rsidTr="007B1D4D">
        <w:trPr>
          <w:trHeight w:val="300"/>
        </w:trPr>
        <w:tc>
          <w:tcPr>
            <w:tcW w:w="1200" w:type="dxa"/>
            <w:vMerge w:val="restart"/>
            <w:tcBorders>
              <w:top w:val="single" w:sz="12" w:space="0" w:color="auto"/>
              <w:left w:val="single" w:sz="12" w:space="0" w:color="auto"/>
              <w:bottom w:val="single" w:sz="12" w:space="0" w:color="auto"/>
              <w:right w:val="single" w:sz="12" w:space="0" w:color="auto"/>
            </w:tcBorders>
            <w:noWrap/>
            <w:vAlign w:val="center"/>
            <w:hideMark/>
          </w:tcPr>
          <w:p w14:paraId="7CEC8352" w14:textId="77777777" w:rsidR="002F369E" w:rsidRPr="00C51E46" w:rsidRDefault="002F369E" w:rsidP="002F369E">
            <w:pPr>
              <w:spacing w:after="0" w:line="240" w:lineRule="auto"/>
              <w:jc w:val="center"/>
              <w:rPr>
                <w:rFonts w:ascii="Times New Roman" w:eastAsia="Times New Roman" w:hAnsi="Times New Roman" w:cs="Times New Roman"/>
                <w:b/>
                <w:color w:val="000000"/>
                <w:szCs w:val="24"/>
                <w:lang w:eastAsia="fr-FR"/>
              </w:rPr>
            </w:pPr>
            <w:r w:rsidRPr="00C51E46">
              <w:rPr>
                <w:rFonts w:ascii="Times New Roman" w:eastAsia="Times New Roman" w:hAnsi="Times New Roman" w:cs="Times New Roman"/>
                <w:b/>
                <w:color w:val="000000"/>
                <w:szCs w:val="24"/>
                <w:lang w:eastAsia="fr-FR"/>
              </w:rPr>
              <w:t>21h-00h</w:t>
            </w:r>
          </w:p>
        </w:tc>
        <w:tc>
          <w:tcPr>
            <w:tcW w:w="1200" w:type="dxa"/>
            <w:tcBorders>
              <w:top w:val="single" w:sz="12" w:space="0" w:color="auto"/>
              <w:left w:val="single" w:sz="12" w:space="0" w:color="auto"/>
              <w:bottom w:val="single" w:sz="4" w:space="0" w:color="auto"/>
              <w:right w:val="single" w:sz="4" w:space="0" w:color="auto"/>
            </w:tcBorders>
            <w:hideMark/>
          </w:tcPr>
          <w:p w14:paraId="1876D142"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21469D2E"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50%</w:t>
            </w:r>
          </w:p>
        </w:tc>
        <w:tc>
          <w:tcPr>
            <w:tcW w:w="1200" w:type="dxa"/>
            <w:tcBorders>
              <w:top w:val="single" w:sz="12" w:space="0" w:color="auto"/>
              <w:left w:val="single" w:sz="12" w:space="0" w:color="auto"/>
              <w:bottom w:val="single" w:sz="4" w:space="0" w:color="auto"/>
              <w:right w:val="single" w:sz="4" w:space="0" w:color="auto"/>
            </w:tcBorders>
            <w:hideMark/>
          </w:tcPr>
          <w:p w14:paraId="2D08BD23"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434CAFDF"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51%</w:t>
            </w:r>
          </w:p>
        </w:tc>
        <w:tc>
          <w:tcPr>
            <w:tcW w:w="1200" w:type="dxa"/>
            <w:tcBorders>
              <w:top w:val="single" w:sz="12" w:space="0" w:color="auto"/>
              <w:left w:val="single" w:sz="12" w:space="0" w:color="auto"/>
              <w:bottom w:val="single" w:sz="4" w:space="0" w:color="auto"/>
              <w:right w:val="single" w:sz="4" w:space="0" w:color="auto"/>
            </w:tcBorders>
            <w:hideMark/>
          </w:tcPr>
          <w:p w14:paraId="7003D4C7"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5E06BD2B"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53%</w:t>
            </w:r>
          </w:p>
        </w:tc>
        <w:tc>
          <w:tcPr>
            <w:tcW w:w="1200" w:type="dxa"/>
            <w:tcBorders>
              <w:top w:val="single" w:sz="12" w:space="0" w:color="auto"/>
              <w:left w:val="single" w:sz="12" w:space="0" w:color="auto"/>
              <w:bottom w:val="single" w:sz="4" w:space="0" w:color="auto"/>
              <w:right w:val="single" w:sz="4" w:space="0" w:color="auto"/>
            </w:tcBorders>
            <w:hideMark/>
          </w:tcPr>
          <w:p w14:paraId="43940399"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205ACA6B"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57%</w:t>
            </w:r>
          </w:p>
        </w:tc>
        <w:tc>
          <w:tcPr>
            <w:tcW w:w="1200" w:type="dxa"/>
            <w:tcBorders>
              <w:top w:val="single" w:sz="12" w:space="0" w:color="auto"/>
              <w:left w:val="single" w:sz="12" w:space="0" w:color="auto"/>
              <w:bottom w:val="single" w:sz="4" w:space="0" w:color="auto"/>
              <w:right w:val="single" w:sz="4" w:space="0" w:color="auto"/>
            </w:tcBorders>
            <w:hideMark/>
          </w:tcPr>
          <w:p w14:paraId="5614296F"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5E867ADD"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51%</w:t>
            </w:r>
          </w:p>
        </w:tc>
        <w:tc>
          <w:tcPr>
            <w:tcW w:w="1136" w:type="dxa"/>
            <w:tcBorders>
              <w:top w:val="single" w:sz="12" w:space="0" w:color="auto"/>
              <w:left w:val="single" w:sz="12" w:space="0" w:color="auto"/>
              <w:bottom w:val="single" w:sz="4" w:space="0" w:color="auto"/>
              <w:right w:val="single" w:sz="4" w:space="0" w:color="auto"/>
            </w:tcBorders>
            <w:hideMark/>
          </w:tcPr>
          <w:p w14:paraId="68244D92"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44" w:type="dxa"/>
            <w:tcBorders>
              <w:top w:val="single" w:sz="12" w:space="0" w:color="auto"/>
              <w:left w:val="nil"/>
              <w:bottom w:val="single" w:sz="4" w:space="0" w:color="auto"/>
              <w:right w:val="single" w:sz="12" w:space="0" w:color="auto"/>
            </w:tcBorders>
            <w:noWrap/>
            <w:hideMark/>
          </w:tcPr>
          <w:p w14:paraId="53C0B959"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42%</w:t>
            </w:r>
          </w:p>
        </w:tc>
        <w:tc>
          <w:tcPr>
            <w:tcW w:w="1370" w:type="dxa"/>
            <w:tcBorders>
              <w:top w:val="single" w:sz="12" w:space="0" w:color="auto"/>
              <w:left w:val="single" w:sz="12" w:space="0" w:color="auto"/>
              <w:bottom w:val="single" w:sz="4" w:space="0" w:color="auto"/>
              <w:right w:val="single" w:sz="4" w:space="0" w:color="auto"/>
            </w:tcBorders>
            <w:hideMark/>
          </w:tcPr>
          <w:p w14:paraId="239366F9"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Espace TV</w:t>
            </w:r>
          </w:p>
        </w:tc>
        <w:tc>
          <w:tcPr>
            <w:tcW w:w="567" w:type="dxa"/>
            <w:tcBorders>
              <w:top w:val="single" w:sz="12" w:space="0" w:color="auto"/>
              <w:left w:val="single" w:sz="4" w:space="0" w:color="auto"/>
              <w:bottom w:val="single" w:sz="4" w:space="0" w:color="auto"/>
              <w:right w:val="single" w:sz="12" w:space="0" w:color="auto"/>
            </w:tcBorders>
            <w:noWrap/>
            <w:hideMark/>
          </w:tcPr>
          <w:p w14:paraId="68E2178D"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35%</w:t>
            </w:r>
          </w:p>
        </w:tc>
      </w:tr>
      <w:tr w:rsidR="002F369E" w:rsidRPr="00C51E46" w14:paraId="564E09C7" w14:textId="77777777" w:rsidTr="007B1D4D">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1841A53"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4" w:space="0" w:color="auto"/>
              <w:right w:val="single" w:sz="4" w:space="0" w:color="auto"/>
            </w:tcBorders>
            <w:hideMark/>
          </w:tcPr>
          <w:p w14:paraId="73F2CC79"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4" w:space="0" w:color="auto"/>
              <w:right w:val="single" w:sz="12" w:space="0" w:color="auto"/>
            </w:tcBorders>
            <w:noWrap/>
            <w:hideMark/>
          </w:tcPr>
          <w:p w14:paraId="449B349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7%</w:t>
            </w:r>
          </w:p>
        </w:tc>
        <w:tc>
          <w:tcPr>
            <w:tcW w:w="1200" w:type="dxa"/>
            <w:tcBorders>
              <w:top w:val="nil"/>
              <w:left w:val="single" w:sz="12" w:space="0" w:color="auto"/>
              <w:bottom w:val="single" w:sz="4" w:space="0" w:color="auto"/>
              <w:right w:val="single" w:sz="4" w:space="0" w:color="auto"/>
            </w:tcBorders>
            <w:hideMark/>
          </w:tcPr>
          <w:p w14:paraId="113C8D33"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nil"/>
              <w:left w:val="nil"/>
              <w:bottom w:val="single" w:sz="4" w:space="0" w:color="auto"/>
              <w:right w:val="single" w:sz="12" w:space="0" w:color="auto"/>
            </w:tcBorders>
            <w:noWrap/>
            <w:hideMark/>
          </w:tcPr>
          <w:p w14:paraId="5B018DEE"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7%</w:t>
            </w:r>
          </w:p>
        </w:tc>
        <w:tc>
          <w:tcPr>
            <w:tcW w:w="1200" w:type="dxa"/>
            <w:tcBorders>
              <w:top w:val="single" w:sz="4" w:space="0" w:color="auto"/>
              <w:left w:val="single" w:sz="12" w:space="0" w:color="auto"/>
              <w:bottom w:val="single" w:sz="4" w:space="0" w:color="auto"/>
              <w:right w:val="single" w:sz="4" w:space="0" w:color="auto"/>
            </w:tcBorders>
            <w:hideMark/>
          </w:tcPr>
          <w:p w14:paraId="65AECA56"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4" w:space="0" w:color="auto"/>
              <w:right w:val="single" w:sz="12" w:space="0" w:color="auto"/>
            </w:tcBorders>
            <w:noWrap/>
            <w:hideMark/>
          </w:tcPr>
          <w:p w14:paraId="7D952E23"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7%</w:t>
            </w:r>
          </w:p>
        </w:tc>
        <w:tc>
          <w:tcPr>
            <w:tcW w:w="1200" w:type="dxa"/>
            <w:tcBorders>
              <w:top w:val="nil"/>
              <w:left w:val="single" w:sz="12" w:space="0" w:color="auto"/>
              <w:bottom w:val="single" w:sz="4" w:space="0" w:color="auto"/>
              <w:right w:val="single" w:sz="4" w:space="0" w:color="auto"/>
            </w:tcBorders>
            <w:hideMark/>
          </w:tcPr>
          <w:p w14:paraId="5F18004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nil"/>
              <w:left w:val="nil"/>
              <w:bottom w:val="single" w:sz="4" w:space="0" w:color="auto"/>
              <w:right w:val="single" w:sz="12" w:space="0" w:color="auto"/>
            </w:tcBorders>
            <w:noWrap/>
            <w:hideMark/>
          </w:tcPr>
          <w:p w14:paraId="36D09976"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9%</w:t>
            </w:r>
          </w:p>
        </w:tc>
        <w:tc>
          <w:tcPr>
            <w:tcW w:w="1200" w:type="dxa"/>
            <w:tcBorders>
              <w:top w:val="single" w:sz="4" w:space="0" w:color="auto"/>
              <w:left w:val="single" w:sz="12" w:space="0" w:color="auto"/>
              <w:bottom w:val="single" w:sz="4" w:space="0" w:color="auto"/>
              <w:right w:val="single" w:sz="4" w:space="0" w:color="auto"/>
            </w:tcBorders>
            <w:hideMark/>
          </w:tcPr>
          <w:p w14:paraId="7B9C17A2"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single" w:sz="4" w:space="0" w:color="auto"/>
              <w:left w:val="nil"/>
              <w:bottom w:val="single" w:sz="4" w:space="0" w:color="auto"/>
              <w:right w:val="single" w:sz="12" w:space="0" w:color="auto"/>
            </w:tcBorders>
            <w:noWrap/>
            <w:hideMark/>
          </w:tcPr>
          <w:p w14:paraId="2E43A4E7"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11%</w:t>
            </w:r>
          </w:p>
        </w:tc>
        <w:tc>
          <w:tcPr>
            <w:tcW w:w="1136" w:type="dxa"/>
            <w:tcBorders>
              <w:top w:val="nil"/>
              <w:left w:val="single" w:sz="12" w:space="0" w:color="auto"/>
              <w:bottom w:val="single" w:sz="4" w:space="0" w:color="auto"/>
              <w:right w:val="single" w:sz="4" w:space="0" w:color="auto"/>
            </w:tcBorders>
            <w:hideMark/>
          </w:tcPr>
          <w:p w14:paraId="7419FFEA"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44" w:type="dxa"/>
            <w:tcBorders>
              <w:top w:val="nil"/>
              <w:left w:val="nil"/>
              <w:bottom w:val="single" w:sz="4" w:space="0" w:color="auto"/>
              <w:right w:val="single" w:sz="12" w:space="0" w:color="auto"/>
            </w:tcBorders>
            <w:noWrap/>
            <w:hideMark/>
          </w:tcPr>
          <w:p w14:paraId="247BB795"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15%</w:t>
            </w:r>
          </w:p>
        </w:tc>
        <w:tc>
          <w:tcPr>
            <w:tcW w:w="1370" w:type="dxa"/>
            <w:tcBorders>
              <w:top w:val="nil"/>
              <w:left w:val="single" w:sz="12" w:space="0" w:color="auto"/>
              <w:bottom w:val="single" w:sz="4" w:space="0" w:color="auto"/>
              <w:right w:val="single" w:sz="4" w:space="0" w:color="auto"/>
            </w:tcBorders>
            <w:hideMark/>
          </w:tcPr>
          <w:p w14:paraId="393EA778"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RTG1</w:t>
            </w:r>
          </w:p>
        </w:tc>
        <w:tc>
          <w:tcPr>
            <w:tcW w:w="567" w:type="dxa"/>
            <w:tcBorders>
              <w:top w:val="nil"/>
              <w:left w:val="single" w:sz="4" w:space="0" w:color="auto"/>
              <w:bottom w:val="single" w:sz="4" w:space="0" w:color="auto"/>
              <w:right w:val="single" w:sz="12" w:space="0" w:color="auto"/>
            </w:tcBorders>
            <w:noWrap/>
            <w:hideMark/>
          </w:tcPr>
          <w:p w14:paraId="33AB865A"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11%</w:t>
            </w:r>
          </w:p>
        </w:tc>
      </w:tr>
      <w:tr w:rsidR="002F369E" w:rsidRPr="00C51E46" w14:paraId="4AEBDF77" w14:textId="77777777" w:rsidTr="007B1D4D">
        <w:trPr>
          <w:trHeight w:val="30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ADA0464"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4" w:space="0" w:color="auto"/>
              <w:right w:val="single" w:sz="4" w:space="0" w:color="auto"/>
            </w:tcBorders>
            <w:shd w:val="pct15" w:color="auto" w:fill="auto"/>
            <w:hideMark/>
          </w:tcPr>
          <w:p w14:paraId="68E735C9"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4" w:space="0" w:color="auto"/>
              <w:right w:val="single" w:sz="12" w:space="0" w:color="auto"/>
            </w:tcBorders>
            <w:shd w:val="pct15" w:color="auto" w:fill="auto"/>
            <w:noWrap/>
            <w:hideMark/>
          </w:tcPr>
          <w:p w14:paraId="09074879"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4" w:space="0" w:color="auto"/>
              <w:right w:val="single" w:sz="4" w:space="0" w:color="auto"/>
            </w:tcBorders>
            <w:shd w:val="pct15" w:color="auto" w:fill="auto"/>
            <w:hideMark/>
          </w:tcPr>
          <w:p w14:paraId="7774055F"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4" w:space="0" w:color="auto"/>
              <w:right w:val="single" w:sz="12" w:space="0" w:color="auto"/>
            </w:tcBorders>
            <w:shd w:val="pct15" w:color="auto" w:fill="auto"/>
            <w:noWrap/>
            <w:hideMark/>
          </w:tcPr>
          <w:p w14:paraId="38FF0F4A"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4" w:space="0" w:color="auto"/>
              <w:right w:val="single" w:sz="4" w:space="0" w:color="auto"/>
            </w:tcBorders>
            <w:hideMark/>
          </w:tcPr>
          <w:p w14:paraId="2BFA5470"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proofErr w:type="spellStart"/>
            <w:r w:rsidRPr="00C51E46">
              <w:rPr>
                <w:rFonts w:ascii="Times New Roman" w:eastAsia="Times New Roman" w:hAnsi="Times New Roman" w:cs="Times New Roman"/>
                <w:color w:val="000000"/>
                <w:szCs w:val="24"/>
                <w:lang w:eastAsia="fr-FR"/>
              </w:rPr>
              <w:t>Gangan</w:t>
            </w:r>
            <w:proofErr w:type="spellEnd"/>
            <w:r w:rsidRPr="00C51E46">
              <w:rPr>
                <w:rFonts w:ascii="Times New Roman" w:eastAsia="Times New Roman" w:hAnsi="Times New Roman" w:cs="Times New Roman"/>
                <w:color w:val="000000"/>
                <w:szCs w:val="24"/>
                <w:lang w:eastAsia="fr-FR"/>
              </w:rPr>
              <w:t xml:space="preserve"> TV</w:t>
            </w:r>
          </w:p>
        </w:tc>
        <w:tc>
          <w:tcPr>
            <w:tcW w:w="544" w:type="dxa"/>
            <w:tcBorders>
              <w:top w:val="single" w:sz="4" w:space="0" w:color="auto"/>
              <w:left w:val="nil"/>
              <w:bottom w:val="single" w:sz="4" w:space="0" w:color="auto"/>
              <w:right w:val="single" w:sz="12" w:space="0" w:color="auto"/>
            </w:tcBorders>
            <w:noWrap/>
            <w:hideMark/>
          </w:tcPr>
          <w:p w14:paraId="3D861C43"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c>
          <w:tcPr>
            <w:tcW w:w="1200" w:type="dxa"/>
            <w:tcBorders>
              <w:top w:val="nil"/>
              <w:left w:val="single" w:sz="12" w:space="0" w:color="auto"/>
              <w:bottom w:val="single" w:sz="4" w:space="0" w:color="auto"/>
              <w:right w:val="single" w:sz="4" w:space="0" w:color="auto"/>
            </w:tcBorders>
            <w:hideMark/>
          </w:tcPr>
          <w:p w14:paraId="5CF70C6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Evasion TV</w:t>
            </w:r>
          </w:p>
        </w:tc>
        <w:tc>
          <w:tcPr>
            <w:tcW w:w="544" w:type="dxa"/>
            <w:tcBorders>
              <w:top w:val="nil"/>
              <w:left w:val="nil"/>
              <w:bottom w:val="single" w:sz="4" w:space="0" w:color="auto"/>
              <w:right w:val="single" w:sz="12" w:space="0" w:color="auto"/>
            </w:tcBorders>
            <w:noWrap/>
            <w:hideMark/>
          </w:tcPr>
          <w:p w14:paraId="0CA4CCDA"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4" w:space="0" w:color="auto"/>
              <w:left w:val="single" w:sz="12" w:space="0" w:color="auto"/>
              <w:bottom w:val="single" w:sz="4" w:space="0" w:color="auto"/>
              <w:right w:val="single" w:sz="4" w:space="0" w:color="auto"/>
            </w:tcBorders>
            <w:hideMark/>
          </w:tcPr>
          <w:p w14:paraId="29538876" w14:textId="59B83527" w:rsidR="002F369E" w:rsidRPr="00C51E46" w:rsidRDefault="000810D2"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xml:space="preserve">Cis </w:t>
            </w:r>
            <w:r w:rsidR="002F369E" w:rsidRPr="00C51E46">
              <w:rPr>
                <w:rFonts w:ascii="Times New Roman" w:eastAsia="Times New Roman" w:hAnsi="Times New Roman" w:cs="Times New Roman"/>
                <w:color w:val="000000"/>
                <w:szCs w:val="24"/>
                <w:lang w:eastAsia="fr-FR"/>
              </w:rPr>
              <w:t>TV</w:t>
            </w:r>
          </w:p>
        </w:tc>
        <w:tc>
          <w:tcPr>
            <w:tcW w:w="544" w:type="dxa"/>
            <w:tcBorders>
              <w:top w:val="single" w:sz="4" w:space="0" w:color="auto"/>
              <w:left w:val="nil"/>
              <w:bottom w:val="single" w:sz="4" w:space="0" w:color="auto"/>
              <w:right w:val="single" w:sz="12" w:space="0" w:color="auto"/>
            </w:tcBorders>
            <w:noWrap/>
            <w:hideMark/>
          </w:tcPr>
          <w:p w14:paraId="04A6D25D"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136" w:type="dxa"/>
            <w:tcBorders>
              <w:top w:val="nil"/>
              <w:left w:val="single" w:sz="12" w:space="0" w:color="auto"/>
              <w:bottom w:val="single" w:sz="4" w:space="0" w:color="auto"/>
              <w:right w:val="single" w:sz="4" w:space="0" w:color="auto"/>
            </w:tcBorders>
            <w:hideMark/>
          </w:tcPr>
          <w:p w14:paraId="0EE0F5CE" w14:textId="688D50AD" w:rsidR="002F369E" w:rsidRPr="00C51E46" w:rsidRDefault="000810D2"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xml:space="preserve">Cis </w:t>
            </w:r>
            <w:r w:rsidR="002F369E" w:rsidRPr="00C51E46">
              <w:rPr>
                <w:rFonts w:ascii="Times New Roman" w:eastAsia="Times New Roman" w:hAnsi="Times New Roman" w:cs="Times New Roman"/>
                <w:color w:val="000000"/>
                <w:szCs w:val="24"/>
                <w:lang w:eastAsia="fr-FR"/>
              </w:rPr>
              <w:t>TV</w:t>
            </w:r>
          </w:p>
        </w:tc>
        <w:tc>
          <w:tcPr>
            <w:tcW w:w="544" w:type="dxa"/>
            <w:tcBorders>
              <w:top w:val="nil"/>
              <w:left w:val="nil"/>
              <w:bottom w:val="single" w:sz="4" w:space="0" w:color="auto"/>
              <w:right w:val="single" w:sz="12" w:space="0" w:color="auto"/>
            </w:tcBorders>
            <w:noWrap/>
            <w:hideMark/>
          </w:tcPr>
          <w:p w14:paraId="6742A644"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370" w:type="dxa"/>
            <w:tcBorders>
              <w:top w:val="nil"/>
              <w:left w:val="single" w:sz="12" w:space="0" w:color="auto"/>
              <w:bottom w:val="single" w:sz="4" w:space="0" w:color="auto"/>
              <w:right w:val="single" w:sz="4" w:space="0" w:color="auto"/>
            </w:tcBorders>
            <w:hideMark/>
          </w:tcPr>
          <w:p w14:paraId="02F17505"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proofErr w:type="spellStart"/>
            <w:r w:rsidRPr="00C51E46">
              <w:rPr>
                <w:rFonts w:ascii="Times New Roman" w:eastAsia="Times New Roman" w:hAnsi="Times New Roman" w:cs="Times New Roman"/>
                <w:color w:val="000000"/>
                <w:szCs w:val="24"/>
                <w:lang w:eastAsia="fr-FR"/>
              </w:rPr>
              <w:t>Gangan</w:t>
            </w:r>
            <w:proofErr w:type="spellEnd"/>
            <w:r w:rsidRPr="00C51E46">
              <w:rPr>
                <w:rFonts w:ascii="Times New Roman" w:eastAsia="Times New Roman" w:hAnsi="Times New Roman" w:cs="Times New Roman"/>
                <w:color w:val="000000"/>
                <w:szCs w:val="24"/>
                <w:lang w:eastAsia="fr-FR"/>
              </w:rPr>
              <w:t xml:space="preserve"> TV</w:t>
            </w:r>
          </w:p>
        </w:tc>
        <w:tc>
          <w:tcPr>
            <w:tcW w:w="567" w:type="dxa"/>
            <w:tcBorders>
              <w:top w:val="nil"/>
              <w:left w:val="single" w:sz="4" w:space="0" w:color="auto"/>
              <w:bottom w:val="single" w:sz="4" w:space="0" w:color="auto"/>
              <w:right w:val="single" w:sz="12" w:space="0" w:color="auto"/>
            </w:tcBorders>
            <w:noWrap/>
            <w:hideMark/>
          </w:tcPr>
          <w:p w14:paraId="0422ED07"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3%</w:t>
            </w:r>
          </w:p>
        </w:tc>
      </w:tr>
      <w:tr w:rsidR="002F369E" w:rsidRPr="00C51E46" w14:paraId="27CCAC25" w14:textId="77777777" w:rsidTr="007B1D4D">
        <w:trPr>
          <w:trHeight w:val="315"/>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5E8B25C" w14:textId="77777777" w:rsidR="002F369E" w:rsidRPr="00C51E46" w:rsidRDefault="002F369E" w:rsidP="002F369E">
            <w:pPr>
              <w:spacing w:after="0" w:line="240" w:lineRule="auto"/>
              <w:rPr>
                <w:rFonts w:ascii="Times New Roman" w:eastAsia="Times New Roman" w:hAnsi="Times New Roman" w:cs="Times New Roman"/>
                <w:b/>
                <w:color w:val="000000"/>
                <w:szCs w:val="24"/>
                <w:lang w:eastAsia="fr-FR"/>
              </w:rPr>
            </w:pPr>
          </w:p>
        </w:tc>
        <w:tc>
          <w:tcPr>
            <w:tcW w:w="1200" w:type="dxa"/>
            <w:tcBorders>
              <w:top w:val="single" w:sz="4" w:space="0" w:color="auto"/>
              <w:left w:val="single" w:sz="12" w:space="0" w:color="auto"/>
              <w:bottom w:val="single" w:sz="12" w:space="0" w:color="auto"/>
              <w:right w:val="single" w:sz="4" w:space="0" w:color="auto"/>
            </w:tcBorders>
            <w:shd w:val="pct15" w:color="auto" w:fill="auto"/>
            <w:noWrap/>
            <w:vAlign w:val="bottom"/>
            <w:hideMark/>
          </w:tcPr>
          <w:p w14:paraId="5B0F51A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vAlign w:val="bottom"/>
            <w:hideMark/>
          </w:tcPr>
          <w:p w14:paraId="75BD6D6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shd w:val="pct15" w:color="auto" w:fill="auto"/>
            <w:noWrap/>
            <w:vAlign w:val="bottom"/>
            <w:hideMark/>
          </w:tcPr>
          <w:p w14:paraId="7F1A1506"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544" w:type="dxa"/>
            <w:tcBorders>
              <w:top w:val="single" w:sz="4" w:space="0" w:color="auto"/>
              <w:left w:val="nil"/>
              <w:bottom w:val="single" w:sz="12" w:space="0" w:color="auto"/>
              <w:right w:val="single" w:sz="12" w:space="0" w:color="auto"/>
            </w:tcBorders>
            <w:shd w:val="pct15" w:color="auto" w:fill="auto"/>
            <w:noWrap/>
            <w:vAlign w:val="bottom"/>
            <w:hideMark/>
          </w:tcPr>
          <w:p w14:paraId="26A591E0"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 </w:t>
            </w:r>
          </w:p>
        </w:tc>
        <w:tc>
          <w:tcPr>
            <w:tcW w:w="1200" w:type="dxa"/>
            <w:tcBorders>
              <w:top w:val="single" w:sz="4" w:space="0" w:color="auto"/>
              <w:left w:val="single" w:sz="12" w:space="0" w:color="auto"/>
              <w:bottom w:val="single" w:sz="12" w:space="0" w:color="auto"/>
              <w:right w:val="single" w:sz="4" w:space="0" w:color="auto"/>
            </w:tcBorders>
            <w:hideMark/>
          </w:tcPr>
          <w:p w14:paraId="38D9FA3E"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Star 21 TV</w:t>
            </w:r>
          </w:p>
        </w:tc>
        <w:tc>
          <w:tcPr>
            <w:tcW w:w="544" w:type="dxa"/>
            <w:tcBorders>
              <w:top w:val="single" w:sz="4" w:space="0" w:color="auto"/>
              <w:left w:val="nil"/>
              <w:bottom w:val="single" w:sz="12" w:space="0" w:color="auto"/>
              <w:right w:val="single" w:sz="12" w:space="0" w:color="auto"/>
            </w:tcBorders>
            <w:noWrap/>
            <w:hideMark/>
          </w:tcPr>
          <w:p w14:paraId="1D61FB63"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4" w:space="0" w:color="auto"/>
              <w:left w:val="single" w:sz="12" w:space="0" w:color="auto"/>
              <w:bottom w:val="single" w:sz="12" w:space="0" w:color="auto"/>
              <w:right w:val="single" w:sz="4" w:space="0" w:color="auto"/>
            </w:tcBorders>
            <w:hideMark/>
          </w:tcPr>
          <w:p w14:paraId="52F5B6CB"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proofErr w:type="spellStart"/>
            <w:r w:rsidRPr="00C51E46">
              <w:rPr>
                <w:rFonts w:ascii="Times New Roman" w:eastAsia="Times New Roman" w:hAnsi="Times New Roman" w:cs="Times New Roman"/>
                <w:color w:val="000000"/>
                <w:szCs w:val="24"/>
                <w:lang w:eastAsia="fr-FR"/>
              </w:rPr>
              <w:t>Gangan</w:t>
            </w:r>
            <w:proofErr w:type="spellEnd"/>
            <w:r w:rsidRPr="00C51E46">
              <w:rPr>
                <w:rFonts w:ascii="Times New Roman" w:eastAsia="Times New Roman" w:hAnsi="Times New Roman" w:cs="Times New Roman"/>
                <w:color w:val="000000"/>
                <w:szCs w:val="24"/>
                <w:lang w:eastAsia="fr-FR"/>
              </w:rPr>
              <w:t xml:space="preserve"> TV</w:t>
            </w:r>
          </w:p>
        </w:tc>
        <w:tc>
          <w:tcPr>
            <w:tcW w:w="544" w:type="dxa"/>
            <w:tcBorders>
              <w:top w:val="single" w:sz="4" w:space="0" w:color="auto"/>
              <w:left w:val="nil"/>
              <w:bottom w:val="single" w:sz="12" w:space="0" w:color="auto"/>
              <w:right w:val="single" w:sz="12" w:space="0" w:color="auto"/>
            </w:tcBorders>
            <w:noWrap/>
            <w:hideMark/>
          </w:tcPr>
          <w:p w14:paraId="37725B9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200" w:type="dxa"/>
            <w:tcBorders>
              <w:top w:val="single" w:sz="4" w:space="0" w:color="auto"/>
              <w:left w:val="single" w:sz="12" w:space="0" w:color="auto"/>
              <w:bottom w:val="single" w:sz="12" w:space="0" w:color="auto"/>
              <w:right w:val="single" w:sz="4" w:space="0" w:color="auto"/>
            </w:tcBorders>
            <w:hideMark/>
          </w:tcPr>
          <w:p w14:paraId="392FB10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RTG2</w:t>
            </w:r>
          </w:p>
        </w:tc>
        <w:tc>
          <w:tcPr>
            <w:tcW w:w="544" w:type="dxa"/>
            <w:tcBorders>
              <w:top w:val="single" w:sz="4" w:space="0" w:color="auto"/>
              <w:left w:val="nil"/>
              <w:bottom w:val="single" w:sz="12" w:space="0" w:color="auto"/>
              <w:right w:val="single" w:sz="12" w:space="0" w:color="auto"/>
            </w:tcBorders>
            <w:noWrap/>
            <w:hideMark/>
          </w:tcPr>
          <w:p w14:paraId="75A63958"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136" w:type="dxa"/>
            <w:tcBorders>
              <w:top w:val="single" w:sz="4" w:space="0" w:color="auto"/>
              <w:left w:val="single" w:sz="12" w:space="0" w:color="auto"/>
              <w:bottom w:val="single" w:sz="12" w:space="0" w:color="auto"/>
              <w:right w:val="single" w:sz="4" w:space="0" w:color="auto"/>
            </w:tcBorders>
            <w:hideMark/>
          </w:tcPr>
          <w:p w14:paraId="04F2D7D6"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RTG2</w:t>
            </w:r>
          </w:p>
        </w:tc>
        <w:tc>
          <w:tcPr>
            <w:tcW w:w="544" w:type="dxa"/>
            <w:tcBorders>
              <w:top w:val="single" w:sz="4" w:space="0" w:color="auto"/>
              <w:left w:val="nil"/>
              <w:bottom w:val="single" w:sz="12" w:space="0" w:color="auto"/>
              <w:right w:val="single" w:sz="12" w:space="0" w:color="auto"/>
            </w:tcBorders>
            <w:noWrap/>
            <w:hideMark/>
          </w:tcPr>
          <w:p w14:paraId="734EF1C0"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c>
          <w:tcPr>
            <w:tcW w:w="1370" w:type="dxa"/>
            <w:tcBorders>
              <w:top w:val="single" w:sz="4" w:space="0" w:color="auto"/>
              <w:left w:val="single" w:sz="12" w:space="0" w:color="auto"/>
              <w:bottom w:val="single" w:sz="12" w:space="0" w:color="auto"/>
              <w:right w:val="single" w:sz="4" w:space="0" w:color="auto"/>
            </w:tcBorders>
            <w:hideMark/>
          </w:tcPr>
          <w:p w14:paraId="369D37C1" w14:textId="77777777" w:rsidR="002F369E" w:rsidRPr="00C51E46" w:rsidRDefault="002F369E" w:rsidP="002F369E">
            <w:pPr>
              <w:spacing w:after="0" w:line="240" w:lineRule="auto"/>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RTG2</w:t>
            </w:r>
          </w:p>
        </w:tc>
        <w:tc>
          <w:tcPr>
            <w:tcW w:w="567" w:type="dxa"/>
            <w:tcBorders>
              <w:top w:val="nil"/>
              <w:left w:val="nil"/>
              <w:bottom w:val="single" w:sz="12" w:space="0" w:color="auto"/>
              <w:right w:val="single" w:sz="12" w:space="0" w:color="auto"/>
            </w:tcBorders>
            <w:noWrap/>
            <w:hideMark/>
          </w:tcPr>
          <w:p w14:paraId="4870BB42" w14:textId="77777777" w:rsidR="002F369E" w:rsidRPr="00C51E46" w:rsidRDefault="002F369E" w:rsidP="002F369E">
            <w:pPr>
              <w:spacing w:after="0" w:line="240" w:lineRule="auto"/>
              <w:jc w:val="right"/>
              <w:rPr>
                <w:rFonts w:ascii="Times New Roman" w:eastAsia="Times New Roman" w:hAnsi="Times New Roman" w:cs="Times New Roman"/>
                <w:color w:val="000000"/>
                <w:szCs w:val="24"/>
                <w:lang w:eastAsia="fr-FR"/>
              </w:rPr>
            </w:pPr>
            <w:r w:rsidRPr="00C51E46">
              <w:rPr>
                <w:rFonts w:ascii="Times New Roman" w:eastAsia="Times New Roman" w:hAnsi="Times New Roman" w:cs="Times New Roman"/>
                <w:color w:val="000000"/>
                <w:szCs w:val="24"/>
                <w:lang w:eastAsia="fr-FR"/>
              </w:rPr>
              <w:t>2%</w:t>
            </w:r>
          </w:p>
        </w:tc>
      </w:tr>
    </w:tbl>
    <w:p w14:paraId="71F4C0C2" w14:textId="77777777" w:rsidR="002F369E" w:rsidRPr="00C51E46" w:rsidRDefault="002F369E" w:rsidP="002F369E">
      <w:pPr>
        <w:spacing w:after="0" w:line="235" w:lineRule="auto"/>
        <w:jc w:val="both"/>
        <w:rPr>
          <w:rFonts w:ascii="Times New Roman" w:hAnsi="Times New Roman" w:cs="Times New Roman"/>
          <w:sz w:val="24"/>
          <w:szCs w:val="24"/>
        </w:rPr>
      </w:pPr>
    </w:p>
    <w:p w14:paraId="5593D0F4" w14:textId="77777777" w:rsidR="002F369E" w:rsidRPr="00C51E46" w:rsidRDefault="002F369E" w:rsidP="002F369E">
      <w:pPr>
        <w:pStyle w:val="Paragraphedeliste"/>
        <w:rPr>
          <w:rFonts w:ascii="Times New Roman" w:hAnsi="Times New Roman" w:cs="Times New Roman"/>
          <w:lang w:val="fr-FR"/>
        </w:rPr>
      </w:pPr>
    </w:p>
    <w:p w14:paraId="22C411DC" w14:textId="77777777" w:rsidR="002F369E" w:rsidRPr="00C51E46" w:rsidRDefault="002F369E" w:rsidP="002F369E">
      <w:pPr>
        <w:rPr>
          <w:rFonts w:ascii="Times New Roman" w:hAnsi="Times New Roman" w:cs="Times New Roman"/>
          <w:sz w:val="24"/>
          <w:szCs w:val="24"/>
        </w:rPr>
      </w:pPr>
    </w:p>
    <w:p w14:paraId="56EDEA01" w14:textId="77777777" w:rsidR="002F369E" w:rsidRPr="00C51E46" w:rsidRDefault="002F369E" w:rsidP="002F369E">
      <w:pPr>
        <w:spacing w:after="0"/>
        <w:rPr>
          <w:rFonts w:ascii="Times New Roman" w:hAnsi="Times New Roman" w:cs="Times New Roman"/>
          <w:sz w:val="24"/>
          <w:szCs w:val="24"/>
        </w:rPr>
        <w:sectPr w:rsidR="002F369E" w:rsidRPr="00C51E46">
          <w:pgSz w:w="16838" w:h="11906" w:orient="landscape"/>
          <w:pgMar w:top="851" w:right="851" w:bottom="1418" w:left="1418" w:header="709" w:footer="709" w:gutter="0"/>
          <w:cols w:space="720"/>
        </w:sectPr>
      </w:pPr>
    </w:p>
    <w:p w14:paraId="00371457" w14:textId="77777777" w:rsidR="002F369E" w:rsidRPr="00C51E46" w:rsidRDefault="002F369E" w:rsidP="00230F2E">
      <w:pPr>
        <w:pStyle w:val="Titre1"/>
        <w:spacing w:after="240"/>
        <w:jc w:val="center"/>
        <w:rPr>
          <w:rFonts w:ascii="Times New Roman" w:hAnsi="Times New Roman" w:cs="Times New Roman"/>
        </w:rPr>
      </w:pPr>
      <w:bookmarkStart w:id="41" w:name="_Toc25237382"/>
      <w:r w:rsidRPr="00C51E46">
        <w:rPr>
          <w:rFonts w:ascii="Times New Roman" w:hAnsi="Times New Roman" w:cs="Times New Roman"/>
        </w:rPr>
        <w:lastRenderedPageBreak/>
        <w:t>CONCLUSION ET RECOMMANDATIONS</w:t>
      </w:r>
      <w:bookmarkEnd w:id="41"/>
    </w:p>
    <w:p w14:paraId="5C13F744" w14:textId="50FE7E31" w:rsidR="002F369E" w:rsidRPr="00C51E46" w:rsidRDefault="002F369E" w:rsidP="000810D2">
      <w:pPr>
        <w:shd w:val="clear" w:color="auto" w:fill="FFFFFF"/>
        <w:spacing w:after="158"/>
        <w:jc w:val="both"/>
        <w:rPr>
          <w:rFonts w:ascii="Times New Roman" w:hAnsi="Times New Roman" w:cs="Times New Roman"/>
          <w:sz w:val="24"/>
          <w:szCs w:val="24"/>
        </w:rPr>
      </w:pPr>
      <w:r w:rsidRPr="00C51E46">
        <w:rPr>
          <w:rFonts w:ascii="Times New Roman" w:eastAsia="Times New Roman" w:hAnsi="Times New Roman" w:cs="Times New Roman"/>
          <w:bCs/>
          <w:sz w:val="24"/>
          <w:szCs w:val="24"/>
        </w:rPr>
        <w:t>Le sondage pour une mesure d’audience des Médias Audiovis</w:t>
      </w:r>
      <w:r w:rsidR="00D737A5" w:rsidRPr="00C51E46">
        <w:rPr>
          <w:rFonts w:ascii="Times New Roman" w:eastAsia="Times New Roman" w:hAnsi="Times New Roman" w:cs="Times New Roman"/>
          <w:bCs/>
          <w:sz w:val="24"/>
          <w:szCs w:val="24"/>
        </w:rPr>
        <w:t>uels Guinéens dans le cadre du p</w:t>
      </w:r>
      <w:r w:rsidRPr="00C51E46">
        <w:rPr>
          <w:rFonts w:ascii="Times New Roman" w:eastAsia="Times New Roman" w:hAnsi="Times New Roman" w:cs="Times New Roman"/>
          <w:bCs/>
          <w:sz w:val="24"/>
          <w:szCs w:val="24"/>
        </w:rPr>
        <w:t>rojet « Appui pour une régulation performante de la Haute Autorité de la Communication » va permettre à la Haute Autorité de la Communication (HAC) de faire l’état des lieux dans le se</w:t>
      </w:r>
      <w:r w:rsidR="000810D2" w:rsidRPr="00C51E46">
        <w:rPr>
          <w:rFonts w:ascii="Times New Roman" w:eastAsia="Times New Roman" w:hAnsi="Times New Roman" w:cs="Times New Roman"/>
          <w:bCs/>
          <w:sz w:val="24"/>
          <w:szCs w:val="24"/>
        </w:rPr>
        <w:t>cteur de l’audiovisuel guinéen.</w:t>
      </w:r>
      <w:r w:rsidRPr="00C51E46">
        <w:rPr>
          <w:rFonts w:ascii="Times New Roman" w:hAnsi="Times New Roman" w:cs="Times New Roman"/>
          <w:bCs/>
          <w:sz w:val="24"/>
          <w:szCs w:val="24"/>
        </w:rPr>
        <w:t xml:space="preserve"> </w:t>
      </w:r>
      <w:r w:rsidR="00B55001" w:rsidRPr="00C51E46">
        <w:rPr>
          <w:rFonts w:ascii="Times New Roman" w:hAnsi="Times New Roman" w:cs="Times New Roman"/>
          <w:bCs/>
          <w:sz w:val="24"/>
          <w:szCs w:val="24"/>
        </w:rPr>
        <w:t xml:space="preserve">Ce </w:t>
      </w:r>
      <w:r w:rsidRPr="00C51E46">
        <w:rPr>
          <w:rFonts w:ascii="Times New Roman" w:hAnsi="Times New Roman" w:cs="Times New Roman"/>
          <w:bCs/>
          <w:sz w:val="24"/>
          <w:szCs w:val="24"/>
        </w:rPr>
        <w:t xml:space="preserve">sondage </w:t>
      </w:r>
      <w:r w:rsidRPr="00C51E46">
        <w:rPr>
          <w:rFonts w:ascii="Times New Roman" w:hAnsi="Times New Roman" w:cs="Times New Roman"/>
          <w:sz w:val="24"/>
          <w:szCs w:val="24"/>
        </w:rPr>
        <w:t xml:space="preserve">qui s’est déroulé du 25 septembre </w:t>
      </w:r>
      <w:r w:rsidR="00B55001" w:rsidRPr="00C51E46">
        <w:rPr>
          <w:rFonts w:ascii="Times New Roman" w:hAnsi="Times New Roman" w:cs="Times New Roman"/>
          <w:sz w:val="24"/>
          <w:szCs w:val="24"/>
        </w:rPr>
        <w:t>au 04 octobre 2019 a touché</w:t>
      </w:r>
      <w:r w:rsidRPr="00C51E46">
        <w:rPr>
          <w:rFonts w:ascii="Times New Roman" w:hAnsi="Times New Roman" w:cs="Times New Roman"/>
          <w:sz w:val="24"/>
          <w:szCs w:val="24"/>
        </w:rPr>
        <w:t xml:space="preserve"> des ménages</w:t>
      </w:r>
      <w:r w:rsidR="002B4871" w:rsidRPr="00C51E46">
        <w:rPr>
          <w:rFonts w:ascii="Times New Roman" w:hAnsi="Times New Roman" w:cs="Times New Roman"/>
          <w:sz w:val="24"/>
          <w:szCs w:val="24"/>
        </w:rPr>
        <w:t>,</w:t>
      </w:r>
      <w:r w:rsidR="000810D2" w:rsidRPr="00C51E46">
        <w:rPr>
          <w:rFonts w:ascii="Times New Roman" w:hAnsi="Times New Roman" w:cs="Times New Roman"/>
          <w:sz w:val="24"/>
          <w:szCs w:val="24"/>
        </w:rPr>
        <w:t xml:space="preserve"> des radios et </w:t>
      </w:r>
      <w:r w:rsidRPr="00C51E46">
        <w:rPr>
          <w:rFonts w:ascii="Times New Roman" w:hAnsi="Times New Roman" w:cs="Times New Roman"/>
          <w:sz w:val="24"/>
          <w:szCs w:val="24"/>
        </w:rPr>
        <w:t>télévisions d</w:t>
      </w:r>
      <w:r w:rsidR="000810D2" w:rsidRPr="00C51E46">
        <w:rPr>
          <w:rFonts w:ascii="Times New Roman" w:hAnsi="Times New Roman" w:cs="Times New Roman"/>
          <w:sz w:val="24"/>
          <w:szCs w:val="24"/>
        </w:rPr>
        <w:t xml:space="preserve">ans toutes les régions du pays </w:t>
      </w:r>
      <w:r w:rsidRPr="00C51E46">
        <w:rPr>
          <w:rFonts w:ascii="Times New Roman" w:hAnsi="Times New Roman" w:cs="Times New Roman"/>
          <w:sz w:val="24"/>
          <w:szCs w:val="24"/>
        </w:rPr>
        <w:t>et dans les localités où il y a au moins un de ces médias.</w:t>
      </w:r>
    </w:p>
    <w:p w14:paraId="0501C53F" w14:textId="7419FBF5" w:rsidR="002F369E" w:rsidRPr="00C51E46" w:rsidRDefault="008D100C" w:rsidP="002F369E">
      <w:pPr>
        <w:jc w:val="both"/>
        <w:rPr>
          <w:rFonts w:ascii="Times New Roman" w:hAnsi="Times New Roman" w:cs="Times New Roman"/>
          <w:sz w:val="24"/>
          <w:szCs w:val="24"/>
        </w:rPr>
      </w:pPr>
      <w:r w:rsidRPr="00C51E46">
        <w:rPr>
          <w:rFonts w:ascii="Times New Roman" w:hAnsi="Times New Roman" w:cs="Times New Roman"/>
          <w:sz w:val="24"/>
          <w:szCs w:val="24"/>
        </w:rPr>
        <w:t>Les objectifs de c</w:t>
      </w:r>
      <w:r w:rsidR="002F369E" w:rsidRPr="00C51E46">
        <w:rPr>
          <w:rFonts w:ascii="Times New Roman" w:hAnsi="Times New Roman" w:cs="Times New Roman"/>
          <w:sz w:val="24"/>
          <w:szCs w:val="24"/>
        </w:rPr>
        <w:t xml:space="preserve">ette évaluation </w:t>
      </w:r>
      <w:r w:rsidR="00976FF8" w:rsidRPr="00C51E46">
        <w:rPr>
          <w:rFonts w:ascii="Times New Roman" w:hAnsi="Times New Roman" w:cs="Times New Roman"/>
          <w:sz w:val="24"/>
          <w:szCs w:val="24"/>
        </w:rPr>
        <w:t>sont</w:t>
      </w:r>
      <w:r w:rsidR="002F369E" w:rsidRPr="00C51E46">
        <w:rPr>
          <w:rFonts w:ascii="Times New Roman" w:hAnsi="Times New Roman" w:cs="Times New Roman"/>
          <w:sz w:val="24"/>
          <w:szCs w:val="24"/>
        </w:rPr>
        <w:t xml:space="preserve"> de faire la liste des radios et </w:t>
      </w:r>
      <w:r w:rsidR="00972700" w:rsidRPr="00C51E46">
        <w:rPr>
          <w:rFonts w:ascii="Times New Roman" w:hAnsi="Times New Roman" w:cs="Times New Roman"/>
          <w:sz w:val="24"/>
          <w:szCs w:val="24"/>
        </w:rPr>
        <w:t>télévisions, mesurer l’audience et</w:t>
      </w:r>
      <w:r w:rsidR="002F369E" w:rsidRPr="00C51E46">
        <w:rPr>
          <w:rFonts w:ascii="Times New Roman" w:hAnsi="Times New Roman" w:cs="Times New Roman"/>
          <w:sz w:val="24"/>
          <w:szCs w:val="24"/>
        </w:rPr>
        <w:t xml:space="preserve"> veiller au respect ou non du cahier de charges entre autres. Cela a permis de recenser </w:t>
      </w:r>
      <w:r w:rsidR="003771EB" w:rsidRPr="00C51E46">
        <w:rPr>
          <w:rFonts w:ascii="Times New Roman" w:hAnsi="Times New Roman" w:cs="Times New Roman"/>
          <w:sz w:val="24"/>
          <w:szCs w:val="24"/>
        </w:rPr>
        <w:t>a</w:t>
      </w:r>
      <w:r w:rsidR="002F369E" w:rsidRPr="00C51E46">
        <w:rPr>
          <w:rFonts w:ascii="Times New Roman" w:hAnsi="Times New Roman" w:cs="Times New Roman"/>
          <w:sz w:val="24"/>
          <w:szCs w:val="24"/>
        </w:rPr>
        <w:t>ins</w:t>
      </w:r>
      <w:r w:rsidR="003771EB" w:rsidRPr="00C51E46">
        <w:rPr>
          <w:rFonts w:ascii="Times New Roman" w:hAnsi="Times New Roman" w:cs="Times New Roman"/>
          <w:sz w:val="24"/>
          <w:szCs w:val="24"/>
        </w:rPr>
        <w:t>i</w:t>
      </w:r>
      <w:r w:rsidR="002F369E" w:rsidRPr="00C51E46">
        <w:rPr>
          <w:rFonts w:ascii="Times New Roman" w:hAnsi="Times New Roman" w:cs="Times New Roman"/>
          <w:sz w:val="24"/>
          <w:szCs w:val="24"/>
        </w:rPr>
        <w:t xml:space="preserve"> 31 radios comme</w:t>
      </w:r>
      <w:r w:rsidR="00111551" w:rsidRPr="00C51E46">
        <w:rPr>
          <w:rFonts w:ascii="Times New Roman" w:hAnsi="Times New Roman" w:cs="Times New Roman"/>
          <w:sz w:val="24"/>
          <w:szCs w:val="24"/>
        </w:rPr>
        <w:t>rciales, 21 communautaires, 10 étatiques, 1 culturelle et sportive, 1 c</w:t>
      </w:r>
      <w:r w:rsidR="002F369E" w:rsidRPr="00C51E46">
        <w:rPr>
          <w:rFonts w:ascii="Times New Roman" w:hAnsi="Times New Roman" w:cs="Times New Roman"/>
          <w:sz w:val="24"/>
          <w:szCs w:val="24"/>
        </w:rPr>
        <w:t xml:space="preserve">orporative et 6 télévisions privées. </w:t>
      </w:r>
    </w:p>
    <w:p w14:paraId="2FF8C613" w14:textId="4E3C0C05" w:rsidR="002F369E" w:rsidRPr="00C51E46" w:rsidRDefault="002F369E" w:rsidP="000810D2">
      <w:pPr>
        <w:jc w:val="both"/>
        <w:rPr>
          <w:rFonts w:ascii="Times New Roman" w:hAnsi="Times New Roman" w:cs="Times New Roman"/>
          <w:sz w:val="24"/>
          <w:szCs w:val="24"/>
        </w:rPr>
      </w:pPr>
      <w:r w:rsidRPr="00C51E46">
        <w:rPr>
          <w:rFonts w:ascii="Times New Roman" w:hAnsi="Times New Roman" w:cs="Times New Roman"/>
          <w:sz w:val="24"/>
          <w:szCs w:val="24"/>
        </w:rPr>
        <w:t>S’agissant du profil des répondants, au total, cette étude a touché 70 médias audiovisuels dont 64 radios et 6 télévisions. A Conakry, il y a 23 radios et 4 télé</w:t>
      </w:r>
      <w:r w:rsidR="007F2A04" w:rsidRPr="00C51E46">
        <w:rPr>
          <w:rFonts w:ascii="Times New Roman" w:hAnsi="Times New Roman" w:cs="Times New Roman"/>
          <w:sz w:val="24"/>
          <w:szCs w:val="24"/>
        </w:rPr>
        <w:t>vision</w:t>
      </w:r>
      <w:r w:rsidRPr="00C51E46">
        <w:rPr>
          <w:rFonts w:ascii="Times New Roman" w:hAnsi="Times New Roman" w:cs="Times New Roman"/>
          <w:sz w:val="24"/>
          <w:szCs w:val="24"/>
        </w:rPr>
        <w:t>s. Parmi les 70 responsables des médias audiovisuels interviewés, 8 sont des femmes. L’âge moyen des répondants est de 35</w:t>
      </w:r>
      <w:r w:rsidR="001243E0" w:rsidRPr="00C51E46">
        <w:rPr>
          <w:rFonts w:ascii="Times New Roman" w:hAnsi="Times New Roman" w:cs="Times New Roman"/>
          <w:sz w:val="24"/>
          <w:szCs w:val="24"/>
        </w:rPr>
        <w:t xml:space="preserve"> ans</w:t>
      </w:r>
      <w:r w:rsidRPr="00C51E46">
        <w:rPr>
          <w:rFonts w:ascii="Times New Roman" w:hAnsi="Times New Roman" w:cs="Times New Roman"/>
          <w:sz w:val="24"/>
          <w:szCs w:val="24"/>
        </w:rPr>
        <w:t xml:space="preserve">. Ils sont majoritairement mariés ou en union (soit 71%). Pratiquement tous sont des </w:t>
      </w:r>
      <w:r w:rsidR="00B55001" w:rsidRPr="00C51E46">
        <w:rPr>
          <w:rFonts w:ascii="Times New Roman" w:hAnsi="Times New Roman" w:cs="Times New Roman"/>
          <w:sz w:val="24"/>
          <w:szCs w:val="24"/>
        </w:rPr>
        <w:t xml:space="preserve">diplômés d’université </w:t>
      </w:r>
      <w:r w:rsidRPr="00C51E46">
        <w:rPr>
          <w:rFonts w:ascii="Times New Roman" w:hAnsi="Times New Roman" w:cs="Times New Roman"/>
          <w:sz w:val="24"/>
          <w:szCs w:val="24"/>
        </w:rPr>
        <w:t xml:space="preserve">(93%). La majorité occupe le poste de Directeur Général (51%). Les autres sont respectivement des Chefs des programmes (20%) ou des Rédacteurs en Chef (11%). </w:t>
      </w:r>
    </w:p>
    <w:p w14:paraId="4EB9D983" w14:textId="098F6716"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Un responsable des médias sur cinq a déclaré avoir étudié une spécialité relative au journalisme (soit 20%). Les autres ont plutôt étudié les Lettres modernes (13%), la Sociologie (11%), Linguistique (6%), Mathématiques (6%), Agronomie (4%), Communication (3%), Gestion (3%) et Ecole Normale des Instituteurs (3%). Toutefois, la majorité de ceux qui n’ont pas étudié le journalisme (soit 71%) ont déclaré avoir bénéficié d’au moins une formation ou un stage de plus de 3 mois dans ce domaine. Ce renforcement de capacités a eu lieu sur la période 2016-2019 pour 80% de ceux qui n’ont pas étudié le journalisme. En ce qui concerne la couverture des élections, 77% des responsables des médias audiovisuels ont déclaré avoir reçu une formation. Cette formation était liée aux élections de 2015 pour la majorité d’entre eux (59%). Parmi les institutions organisatrices de ces formations, il faut citer SFCG (14%), URTELGUI (10%) et la HAC (9%).</w:t>
      </w:r>
    </w:p>
    <w:p w14:paraId="4ADA4BA2" w14:textId="2AEA92E7" w:rsidR="002F369E" w:rsidRPr="00C51E46" w:rsidRDefault="002F369E" w:rsidP="002F369E">
      <w:pPr>
        <w:jc w:val="both"/>
        <w:rPr>
          <w:rFonts w:ascii="Times New Roman" w:hAnsi="Times New Roman" w:cs="Times New Roman"/>
          <w:sz w:val="24"/>
          <w:szCs w:val="24"/>
        </w:rPr>
      </w:pPr>
      <w:r w:rsidRPr="00C51E46">
        <w:rPr>
          <w:rFonts w:ascii="Times New Roman" w:hAnsi="Times New Roman" w:cs="Times New Roman"/>
          <w:sz w:val="24"/>
          <w:szCs w:val="24"/>
        </w:rPr>
        <w:t xml:space="preserve">Partant du constat fait du sondage </w:t>
      </w:r>
      <w:r w:rsidR="00877F00" w:rsidRPr="00C51E46">
        <w:rPr>
          <w:rFonts w:ascii="Times New Roman" w:hAnsi="Times New Roman" w:cs="Times New Roman"/>
          <w:sz w:val="24"/>
          <w:szCs w:val="24"/>
        </w:rPr>
        <w:t>réalisé</w:t>
      </w:r>
      <w:r w:rsidRPr="00C51E46">
        <w:rPr>
          <w:rFonts w:ascii="Times New Roman" w:hAnsi="Times New Roman" w:cs="Times New Roman"/>
          <w:sz w:val="24"/>
          <w:szCs w:val="24"/>
        </w:rPr>
        <w:t xml:space="preserve"> auprès des auditeurs et des responsables de</w:t>
      </w:r>
      <w:r w:rsidR="00D864F6" w:rsidRPr="00C51E46">
        <w:rPr>
          <w:rFonts w:ascii="Times New Roman" w:hAnsi="Times New Roman" w:cs="Times New Roman"/>
          <w:sz w:val="24"/>
          <w:szCs w:val="24"/>
        </w:rPr>
        <w:t>s</w:t>
      </w:r>
      <w:r w:rsidR="000810D2" w:rsidRPr="00C51E46">
        <w:rPr>
          <w:rFonts w:ascii="Times New Roman" w:hAnsi="Times New Roman" w:cs="Times New Roman"/>
          <w:sz w:val="24"/>
          <w:szCs w:val="24"/>
        </w:rPr>
        <w:t xml:space="preserve"> radios, pour</w:t>
      </w:r>
      <w:r w:rsidRPr="00C51E46">
        <w:rPr>
          <w:rFonts w:ascii="Times New Roman" w:hAnsi="Times New Roman" w:cs="Times New Roman"/>
          <w:sz w:val="24"/>
          <w:szCs w:val="24"/>
        </w:rPr>
        <w:t xml:space="preserve"> que ce secteur se porte mieux tant pour les régulateurs que pour les médias, il faut :</w:t>
      </w:r>
    </w:p>
    <w:p w14:paraId="339465E9" w14:textId="5AF6DCC3" w:rsidR="002F369E" w:rsidRPr="00C51E46" w:rsidRDefault="00D864F6" w:rsidP="002F369E">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a</w:t>
      </w:r>
      <w:r w:rsidR="002F369E" w:rsidRPr="00C51E46">
        <w:rPr>
          <w:rFonts w:ascii="Times New Roman" w:hAnsi="Times New Roman" w:cs="Times New Roman"/>
          <w:lang w:val="fr-FR"/>
        </w:rPr>
        <w:t>ppliquer la loi en matière de régulation ;</w:t>
      </w:r>
    </w:p>
    <w:p w14:paraId="5F16703D" w14:textId="77777777" w:rsidR="002F369E" w:rsidRPr="00C51E46" w:rsidRDefault="002F369E" w:rsidP="002F369E">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améliorer la régulation dans ce secteur, par un monitoring assidu ;</w:t>
      </w:r>
    </w:p>
    <w:p w14:paraId="7ADCB0C5" w14:textId="47462B5B" w:rsidR="002F369E" w:rsidRPr="00C51E46" w:rsidRDefault="00BC55BC" w:rsidP="002F369E">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v</w:t>
      </w:r>
      <w:r w:rsidR="002F369E" w:rsidRPr="00C51E46">
        <w:rPr>
          <w:rFonts w:ascii="Times New Roman" w:hAnsi="Times New Roman" w:cs="Times New Roman"/>
          <w:lang w:val="fr-FR"/>
        </w:rPr>
        <w:t>eiller à la conformité des cahiers de charges aux contenus des programmes ;</w:t>
      </w:r>
    </w:p>
    <w:p w14:paraId="7F7662E2" w14:textId="584160F7" w:rsidR="002F369E" w:rsidRPr="00C51E46" w:rsidRDefault="00062781" w:rsidP="002F369E">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i</w:t>
      </w:r>
      <w:r w:rsidR="002F369E" w:rsidRPr="00C51E46">
        <w:rPr>
          <w:rFonts w:ascii="Times New Roman" w:hAnsi="Times New Roman" w:cs="Times New Roman"/>
          <w:lang w:val="fr-FR"/>
        </w:rPr>
        <w:t>dentifier tous les journalistes et techniciens des radios et télévisions par la délivrance de la carte de la HAC ;</w:t>
      </w:r>
    </w:p>
    <w:p w14:paraId="7BBC78E6" w14:textId="566D1258" w:rsidR="002F369E" w:rsidRPr="00C51E46" w:rsidRDefault="00A311EC" w:rsidP="002F369E">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i</w:t>
      </w:r>
      <w:r w:rsidR="002F369E" w:rsidRPr="00C51E46">
        <w:rPr>
          <w:rFonts w:ascii="Times New Roman" w:hAnsi="Times New Roman" w:cs="Times New Roman"/>
          <w:lang w:val="fr-FR"/>
        </w:rPr>
        <w:t>nstituer les rencontres entre les régulateurs et les médias ;</w:t>
      </w:r>
    </w:p>
    <w:p w14:paraId="0877190D" w14:textId="77777777" w:rsidR="002F369E" w:rsidRPr="00C51E46" w:rsidRDefault="002F369E" w:rsidP="002F369E">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Faire la part entre radios relais et les radios mères ;</w:t>
      </w:r>
    </w:p>
    <w:p w14:paraId="5C08C72F" w14:textId="23D3FD03" w:rsidR="002F369E" w:rsidRPr="00C51E46" w:rsidRDefault="00ED2146" w:rsidP="002F369E">
      <w:pPr>
        <w:pStyle w:val="Paragraphedeliste"/>
        <w:numPr>
          <w:ilvl w:val="0"/>
          <w:numId w:val="22"/>
        </w:numPr>
        <w:jc w:val="both"/>
        <w:rPr>
          <w:rFonts w:ascii="Times New Roman" w:hAnsi="Times New Roman" w:cs="Times New Roman"/>
          <w:lang w:val="fr-FR"/>
        </w:rPr>
      </w:pPr>
      <w:r w:rsidRPr="00C51E46">
        <w:rPr>
          <w:rFonts w:ascii="Times New Roman" w:hAnsi="Times New Roman" w:cs="Times New Roman"/>
          <w:lang w:val="fr-FR"/>
        </w:rPr>
        <w:t>v</w:t>
      </w:r>
      <w:r w:rsidR="002F369E" w:rsidRPr="00C51E46">
        <w:rPr>
          <w:rFonts w:ascii="Times New Roman" w:hAnsi="Times New Roman" w:cs="Times New Roman"/>
          <w:lang w:val="fr-FR"/>
        </w:rPr>
        <w:t xml:space="preserve">eiller à l’établissement de contrat de travail entre les journalistes et les promoteurs de médias. </w:t>
      </w:r>
    </w:p>
    <w:p w14:paraId="57CE5082" w14:textId="77777777" w:rsidR="002F369E" w:rsidRPr="00C51E46" w:rsidRDefault="002F369E" w:rsidP="002F369E">
      <w:pPr>
        <w:pStyle w:val="Paragraphedeliste"/>
        <w:numPr>
          <w:ilvl w:val="0"/>
          <w:numId w:val="24"/>
        </w:numPr>
        <w:rPr>
          <w:rFonts w:ascii="Times New Roman" w:hAnsi="Times New Roman" w:cs="Times New Roman"/>
          <w:lang w:val="fr-FR"/>
        </w:rPr>
      </w:pPr>
      <w:r w:rsidRPr="00C51E46">
        <w:rPr>
          <w:rFonts w:ascii="Times New Roman" w:hAnsi="Times New Roman" w:cs="Times New Roman"/>
          <w:lang w:val="fr-FR"/>
        </w:rPr>
        <w:t>Encourager les partenaires à mieux s’impliquer dans le renforcement des capacités des journalistes.</w:t>
      </w:r>
    </w:p>
    <w:p w14:paraId="20F35D6D" w14:textId="77777777" w:rsidR="002F369E" w:rsidRPr="00C51E46" w:rsidRDefault="002F369E" w:rsidP="002F369E">
      <w:pPr>
        <w:rPr>
          <w:rFonts w:ascii="Times New Roman" w:hAnsi="Times New Roman" w:cs="Times New Roman"/>
          <w:sz w:val="28"/>
          <w:szCs w:val="28"/>
        </w:rPr>
      </w:pPr>
    </w:p>
    <w:p w14:paraId="3353DC0A" w14:textId="77777777" w:rsidR="002F369E" w:rsidRPr="00C51E46" w:rsidRDefault="002F369E" w:rsidP="009E3EC7">
      <w:pPr>
        <w:pStyle w:val="Titre1"/>
        <w:jc w:val="center"/>
        <w:rPr>
          <w:rFonts w:ascii="Times New Roman" w:hAnsi="Times New Roman" w:cs="Times New Roman"/>
        </w:rPr>
      </w:pPr>
      <w:bookmarkStart w:id="42" w:name="_Toc25237383"/>
      <w:r w:rsidRPr="00C51E46">
        <w:rPr>
          <w:rFonts w:ascii="Times New Roman" w:hAnsi="Times New Roman" w:cs="Times New Roman"/>
        </w:rPr>
        <w:lastRenderedPageBreak/>
        <w:t>PERSONNEL DE L’ETUDE</w:t>
      </w:r>
      <w:bookmarkEnd w:id="42"/>
    </w:p>
    <w:p w14:paraId="332D4360" w14:textId="77777777" w:rsidR="002F369E" w:rsidRPr="00C51E46" w:rsidRDefault="002F369E" w:rsidP="002F369E">
      <w:pPr>
        <w:spacing w:before="240" w:after="0"/>
        <w:jc w:val="center"/>
        <w:rPr>
          <w:rFonts w:ascii="Times New Roman" w:hAnsi="Times New Roman" w:cs="Times New Roman"/>
          <w:sz w:val="24"/>
          <w:szCs w:val="28"/>
        </w:rPr>
      </w:pPr>
      <w:r w:rsidRPr="00C51E46">
        <w:rPr>
          <w:rFonts w:ascii="Times New Roman" w:hAnsi="Times New Roman" w:cs="Times New Roman"/>
          <w:b/>
          <w:i/>
          <w:sz w:val="24"/>
          <w:szCs w:val="28"/>
        </w:rPr>
        <w:t>Coordonnateur :</w:t>
      </w:r>
      <w:r w:rsidRPr="00C51E46">
        <w:rPr>
          <w:rFonts w:ascii="Times New Roman" w:hAnsi="Times New Roman" w:cs="Times New Roman"/>
          <w:sz w:val="24"/>
          <w:szCs w:val="28"/>
        </w:rPr>
        <w:t xml:space="preserve"> </w:t>
      </w:r>
      <w:proofErr w:type="spellStart"/>
      <w:r w:rsidRPr="00C51E46">
        <w:rPr>
          <w:rFonts w:ascii="Times New Roman" w:hAnsi="Times New Roman" w:cs="Times New Roman"/>
          <w:sz w:val="24"/>
          <w:szCs w:val="28"/>
        </w:rPr>
        <w:t>Aliou</w:t>
      </w:r>
      <w:proofErr w:type="spellEnd"/>
      <w:r w:rsidRPr="00C51E46">
        <w:rPr>
          <w:rFonts w:ascii="Times New Roman" w:hAnsi="Times New Roman" w:cs="Times New Roman"/>
          <w:sz w:val="24"/>
          <w:szCs w:val="28"/>
        </w:rPr>
        <w:t xml:space="preserve"> BARRY</w:t>
      </w:r>
    </w:p>
    <w:p w14:paraId="6A7E883F" w14:textId="77777777" w:rsidR="002F369E" w:rsidRPr="00C51E46" w:rsidRDefault="002F369E" w:rsidP="002F369E">
      <w:pPr>
        <w:spacing w:after="0"/>
        <w:jc w:val="center"/>
        <w:rPr>
          <w:rFonts w:ascii="Times New Roman" w:hAnsi="Times New Roman" w:cs="Times New Roman"/>
          <w:sz w:val="24"/>
          <w:szCs w:val="28"/>
          <w:lang w:val="en-GB"/>
        </w:rPr>
      </w:pPr>
      <w:r w:rsidRPr="00C51E46">
        <w:rPr>
          <w:rFonts w:ascii="Times New Roman" w:hAnsi="Times New Roman" w:cs="Times New Roman"/>
          <w:b/>
          <w:i/>
          <w:sz w:val="24"/>
          <w:szCs w:val="28"/>
          <w:lang w:val="en-GB"/>
        </w:rPr>
        <w:t xml:space="preserve">Point </w:t>
      </w:r>
      <w:proofErr w:type="gramStart"/>
      <w:r w:rsidRPr="00C51E46">
        <w:rPr>
          <w:rFonts w:ascii="Times New Roman" w:hAnsi="Times New Roman" w:cs="Times New Roman"/>
          <w:b/>
          <w:i/>
          <w:sz w:val="24"/>
          <w:szCs w:val="28"/>
          <w:lang w:val="en-GB"/>
        </w:rPr>
        <w:t>focal :</w:t>
      </w:r>
      <w:proofErr w:type="gramEnd"/>
      <w:r w:rsidRPr="00C51E46">
        <w:rPr>
          <w:rFonts w:ascii="Times New Roman" w:hAnsi="Times New Roman" w:cs="Times New Roman"/>
          <w:sz w:val="24"/>
          <w:szCs w:val="28"/>
          <w:lang w:val="en-GB"/>
        </w:rPr>
        <w:t xml:space="preserve"> </w:t>
      </w:r>
      <w:proofErr w:type="spellStart"/>
      <w:r w:rsidRPr="00C51E46">
        <w:rPr>
          <w:rFonts w:ascii="Times New Roman" w:hAnsi="Times New Roman" w:cs="Times New Roman"/>
          <w:sz w:val="24"/>
          <w:szCs w:val="28"/>
          <w:lang w:val="en-GB"/>
        </w:rPr>
        <w:t>Thierno</w:t>
      </w:r>
      <w:proofErr w:type="spellEnd"/>
      <w:r w:rsidRPr="00C51E46">
        <w:rPr>
          <w:rFonts w:ascii="Times New Roman" w:hAnsi="Times New Roman" w:cs="Times New Roman"/>
          <w:sz w:val="24"/>
          <w:szCs w:val="28"/>
          <w:lang w:val="en-GB"/>
        </w:rPr>
        <w:t xml:space="preserve">  </w:t>
      </w:r>
      <w:proofErr w:type="spellStart"/>
      <w:r w:rsidRPr="00C51E46">
        <w:rPr>
          <w:rFonts w:ascii="Times New Roman" w:hAnsi="Times New Roman" w:cs="Times New Roman"/>
          <w:sz w:val="24"/>
          <w:szCs w:val="28"/>
          <w:lang w:val="en-GB"/>
        </w:rPr>
        <w:t>Malick</w:t>
      </w:r>
      <w:proofErr w:type="spellEnd"/>
      <w:r w:rsidRPr="00C51E46">
        <w:rPr>
          <w:rFonts w:ascii="Times New Roman" w:hAnsi="Times New Roman" w:cs="Times New Roman"/>
          <w:sz w:val="24"/>
          <w:szCs w:val="28"/>
          <w:lang w:val="en-GB"/>
        </w:rPr>
        <w:t xml:space="preserve">  DIALLO</w:t>
      </w:r>
    </w:p>
    <w:p w14:paraId="133DD8F1" w14:textId="77777777" w:rsidR="002F369E" w:rsidRPr="00C51E46" w:rsidRDefault="002F369E" w:rsidP="002F369E">
      <w:pPr>
        <w:spacing w:after="0"/>
        <w:jc w:val="center"/>
        <w:rPr>
          <w:rFonts w:ascii="Times New Roman" w:hAnsi="Times New Roman" w:cs="Times New Roman"/>
          <w:sz w:val="24"/>
          <w:szCs w:val="28"/>
          <w:lang w:val="en-GB"/>
        </w:rPr>
      </w:pPr>
      <w:r w:rsidRPr="00C51E46">
        <w:rPr>
          <w:rFonts w:ascii="Times New Roman" w:hAnsi="Times New Roman" w:cs="Times New Roman"/>
          <w:b/>
          <w:i/>
          <w:sz w:val="24"/>
          <w:szCs w:val="28"/>
          <w:lang w:val="en-GB"/>
        </w:rPr>
        <w:t xml:space="preserve">Data </w:t>
      </w:r>
      <w:proofErr w:type="gramStart"/>
      <w:r w:rsidRPr="00C51E46">
        <w:rPr>
          <w:rFonts w:ascii="Times New Roman" w:hAnsi="Times New Roman" w:cs="Times New Roman"/>
          <w:b/>
          <w:i/>
          <w:sz w:val="24"/>
          <w:szCs w:val="28"/>
          <w:lang w:val="en-GB"/>
        </w:rPr>
        <w:t>manager :</w:t>
      </w:r>
      <w:proofErr w:type="gramEnd"/>
      <w:r w:rsidRPr="00C51E46">
        <w:rPr>
          <w:rFonts w:ascii="Times New Roman" w:hAnsi="Times New Roman" w:cs="Times New Roman"/>
          <w:sz w:val="24"/>
          <w:szCs w:val="28"/>
          <w:lang w:val="en-GB"/>
        </w:rPr>
        <w:t xml:space="preserve"> </w:t>
      </w:r>
      <w:proofErr w:type="spellStart"/>
      <w:r w:rsidRPr="00C51E46">
        <w:rPr>
          <w:rFonts w:ascii="Times New Roman" w:hAnsi="Times New Roman" w:cs="Times New Roman"/>
          <w:sz w:val="24"/>
          <w:szCs w:val="28"/>
          <w:lang w:val="en-GB"/>
        </w:rPr>
        <w:t>Yumba</w:t>
      </w:r>
      <w:proofErr w:type="spellEnd"/>
      <w:r w:rsidRPr="00C51E46">
        <w:rPr>
          <w:rFonts w:ascii="Times New Roman" w:hAnsi="Times New Roman" w:cs="Times New Roman"/>
          <w:sz w:val="24"/>
          <w:szCs w:val="28"/>
          <w:lang w:val="en-GB"/>
        </w:rPr>
        <w:t xml:space="preserve">  INABANZA</w:t>
      </w:r>
    </w:p>
    <w:p w14:paraId="46B85949" w14:textId="77777777" w:rsidR="002F369E" w:rsidRPr="00C51E46" w:rsidRDefault="002F369E" w:rsidP="002F369E">
      <w:pPr>
        <w:spacing w:after="0"/>
        <w:jc w:val="center"/>
        <w:rPr>
          <w:rFonts w:ascii="Times New Roman" w:hAnsi="Times New Roman" w:cs="Times New Roman"/>
          <w:sz w:val="14"/>
          <w:szCs w:val="28"/>
          <w:lang w:val="en-GB"/>
        </w:rPr>
      </w:pPr>
    </w:p>
    <w:p w14:paraId="29462727" w14:textId="77777777" w:rsidR="002F369E" w:rsidRPr="00C51E46" w:rsidRDefault="002F369E" w:rsidP="002F369E">
      <w:pPr>
        <w:jc w:val="center"/>
        <w:rPr>
          <w:rFonts w:ascii="Times New Roman" w:hAnsi="Times New Roman" w:cs="Times New Roman"/>
          <w:b/>
          <w:sz w:val="24"/>
          <w:szCs w:val="28"/>
        </w:rPr>
      </w:pPr>
      <w:r w:rsidRPr="00C51E46">
        <w:rPr>
          <w:rFonts w:ascii="Times New Roman" w:hAnsi="Times New Roman" w:cs="Times New Roman"/>
          <w:b/>
          <w:sz w:val="24"/>
          <w:szCs w:val="28"/>
        </w:rPr>
        <w:t>Personnel de collecte</w:t>
      </w:r>
    </w:p>
    <w:p w14:paraId="0358D0A6" w14:textId="77777777" w:rsidR="002F369E" w:rsidRPr="00C51E46" w:rsidRDefault="002F369E" w:rsidP="002F369E">
      <w:pPr>
        <w:spacing w:after="0"/>
        <w:rPr>
          <w:rFonts w:ascii="Times New Roman" w:hAnsi="Times New Roman" w:cs="Times New Roman"/>
          <w:b/>
          <w:sz w:val="24"/>
          <w:szCs w:val="28"/>
        </w:rPr>
        <w:sectPr w:rsidR="002F369E" w:rsidRPr="00C51E46">
          <w:pgSz w:w="11906" w:h="16838"/>
          <w:pgMar w:top="851" w:right="1418" w:bottom="1418" w:left="851" w:header="709" w:footer="709" w:gutter="0"/>
          <w:cols w:space="720"/>
        </w:sectPr>
      </w:pPr>
    </w:p>
    <w:p w14:paraId="01491CBE" w14:textId="77777777" w:rsidR="002F369E" w:rsidRPr="00C51E46" w:rsidRDefault="002F369E" w:rsidP="002F369E">
      <w:pPr>
        <w:jc w:val="both"/>
        <w:rPr>
          <w:rFonts w:ascii="Times New Roman" w:hAnsi="Times New Roman" w:cs="Times New Roman"/>
          <w:b/>
          <w:i/>
          <w:sz w:val="24"/>
          <w:szCs w:val="28"/>
        </w:rPr>
      </w:pPr>
      <w:r w:rsidRPr="00C51E46">
        <w:rPr>
          <w:rFonts w:ascii="Times New Roman" w:hAnsi="Times New Roman" w:cs="Times New Roman"/>
          <w:b/>
          <w:i/>
          <w:sz w:val="24"/>
          <w:szCs w:val="28"/>
        </w:rPr>
        <w:t>Equipe I : Conakry : Médias audiovisuels</w:t>
      </w:r>
    </w:p>
    <w:p w14:paraId="6CE04D7B" w14:textId="77777777" w:rsidR="002F369E" w:rsidRPr="00C51E46" w:rsidRDefault="002F369E" w:rsidP="002F369E">
      <w:pPr>
        <w:jc w:val="both"/>
        <w:rPr>
          <w:rFonts w:ascii="Times New Roman" w:hAnsi="Times New Roman" w:cs="Times New Roman"/>
          <w:sz w:val="24"/>
          <w:szCs w:val="28"/>
        </w:rPr>
      </w:pPr>
      <w:r w:rsidRPr="00C51E46">
        <w:rPr>
          <w:rFonts w:ascii="Times New Roman" w:hAnsi="Times New Roman" w:cs="Times New Roman"/>
          <w:i/>
          <w:sz w:val="24"/>
          <w:szCs w:val="28"/>
        </w:rPr>
        <w:t>Superviseur :</w:t>
      </w:r>
      <w:r w:rsidRPr="00C51E46">
        <w:rPr>
          <w:rFonts w:ascii="Times New Roman" w:hAnsi="Times New Roman" w:cs="Times New Roman"/>
          <w:sz w:val="24"/>
          <w:szCs w:val="28"/>
        </w:rPr>
        <w:t xml:space="preserve"> Thierno </w:t>
      </w:r>
      <w:proofErr w:type="spellStart"/>
      <w:r w:rsidRPr="00C51E46">
        <w:rPr>
          <w:rFonts w:ascii="Times New Roman" w:hAnsi="Times New Roman" w:cs="Times New Roman"/>
          <w:sz w:val="24"/>
          <w:szCs w:val="28"/>
        </w:rPr>
        <w:t>Malick</w:t>
      </w:r>
      <w:proofErr w:type="spellEnd"/>
      <w:r w:rsidRPr="00C51E46">
        <w:rPr>
          <w:rFonts w:ascii="Times New Roman" w:hAnsi="Times New Roman" w:cs="Times New Roman"/>
          <w:sz w:val="24"/>
          <w:szCs w:val="28"/>
        </w:rPr>
        <w:t xml:space="preserve"> DIALLO</w:t>
      </w:r>
    </w:p>
    <w:p w14:paraId="74096B2E" w14:textId="77777777" w:rsidR="002F369E" w:rsidRPr="00C51E46" w:rsidRDefault="002F369E" w:rsidP="002F369E">
      <w:pPr>
        <w:spacing w:after="0"/>
        <w:jc w:val="both"/>
        <w:rPr>
          <w:rFonts w:ascii="Times New Roman" w:hAnsi="Times New Roman" w:cs="Times New Roman"/>
          <w:i/>
          <w:sz w:val="24"/>
          <w:szCs w:val="28"/>
        </w:rPr>
      </w:pPr>
      <w:r w:rsidRPr="00C51E46">
        <w:rPr>
          <w:rFonts w:ascii="Times New Roman" w:hAnsi="Times New Roman" w:cs="Times New Roman"/>
          <w:i/>
          <w:sz w:val="24"/>
          <w:szCs w:val="28"/>
        </w:rPr>
        <w:t>Enquêteurs :</w:t>
      </w:r>
    </w:p>
    <w:p w14:paraId="2861C710"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Abdoulaye              DIALLO</w:t>
      </w:r>
    </w:p>
    <w:p w14:paraId="4A1E7453"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 xml:space="preserve">Ibrahima   </w:t>
      </w:r>
      <w:proofErr w:type="spellStart"/>
      <w:r w:rsidRPr="00C51E46">
        <w:rPr>
          <w:rFonts w:ascii="Times New Roman" w:hAnsi="Times New Roman" w:cs="Times New Roman"/>
          <w:sz w:val="24"/>
          <w:szCs w:val="28"/>
        </w:rPr>
        <w:t>Kalil</w:t>
      </w:r>
      <w:proofErr w:type="spellEnd"/>
      <w:r w:rsidRPr="00C51E46">
        <w:rPr>
          <w:rFonts w:ascii="Times New Roman" w:hAnsi="Times New Roman" w:cs="Times New Roman"/>
          <w:sz w:val="24"/>
          <w:szCs w:val="28"/>
        </w:rPr>
        <w:t xml:space="preserve">   CAMARA</w:t>
      </w:r>
    </w:p>
    <w:p w14:paraId="0D6160E2" w14:textId="77777777" w:rsidR="002F369E" w:rsidRPr="00C51E46" w:rsidRDefault="002F369E" w:rsidP="002F369E">
      <w:pPr>
        <w:spacing w:after="0"/>
        <w:ind w:left="708"/>
        <w:jc w:val="both"/>
        <w:rPr>
          <w:rFonts w:ascii="Times New Roman" w:hAnsi="Times New Roman" w:cs="Times New Roman"/>
          <w:i/>
          <w:sz w:val="24"/>
          <w:szCs w:val="28"/>
        </w:rPr>
      </w:pPr>
      <w:r w:rsidRPr="00C51E46">
        <w:rPr>
          <w:rFonts w:ascii="Times New Roman" w:hAnsi="Times New Roman" w:cs="Times New Roman"/>
          <w:i/>
          <w:sz w:val="24"/>
          <w:szCs w:val="28"/>
        </w:rPr>
        <w:t>Saran         DOUMBOUYA</w:t>
      </w:r>
    </w:p>
    <w:p w14:paraId="6BCE7193" w14:textId="77777777" w:rsidR="002F369E" w:rsidRPr="00C51E46" w:rsidRDefault="002F369E" w:rsidP="002F369E">
      <w:pPr>
        <w:spacing w:after="0"/>
        <w:ind w:left="708"/>
        <w:jc w:val="both"/>
        <w:rPr>
          <w:rFonts w:ascii="Times New Roman" w:hAnsi="Times New Roman" w:cs="Times New Roman"/>
          <w:i/>
          <w:sz w:val="24"/>
          <w:szCs w:val="28"/>
        </w:rPr>
      </w:pPr>
      <w:proofErr w:type="spellStart"/>
      <w:r w:rsidRPr="00C51E46">
        <w:rPr>
          <w:rFonts w:ascii="Times New Roman" w:hAnsi="Times New Roman" w:cs="Times New Roman"/>
          <w:i/>
          <w:sz w:val="24"/>
          <w:szCs w:val="28"/>
        </w:rPr>
        <w:t>Hawa</w:t>
      </w:r>
      <w:proofErr w:type="spellEnd"/>
      <w:r w:rsidRPr="00C51E46">
        <w:rPr>
          <w:rFonts w:ascii="Times New Roman" w:hAnsi="Times New Roman" w:cs="Times New Roman"/>
          <w:i/>
          <w:sz w:val="24"/>
          <w:szCs w:val="28"/>
        </w:rPr>
        <w:t xml:space="preserve">                        BAH</w:t>
      </w:r>
    </w:p>
    <w:p w14:paraId="69E80C6F" w14:textId="77777777" w:rsidR="002F369E" w:rsidRPr="00C51E46" w:rsidRDefault="002F369E" w:rsidP="002F369E">
      <w:pPr>
        <w:spacing w:after="0"/>
        <w:jc w:val="both"/>
        <w:rPr>
          <w:rFonts w:ascii="Times New Roman" w:hAnsi="Times New Roman" w:cs="Times New Roman"/>
          <w:sz w:val="18"/>
          <w:szCs w:val="28"/>
        </w:rPr>
      </w:pPr>
    </w:p>
    <w:p w14:paraId="0631FE3B" w14:textId="77777777" w:rsidR="002F369E" w:rsidRPr="00C51E46" w:rsidRDefault="002F369E" w:rsidP="002F369E">
      <w:pPr>
        <w:jc w:val="both"/>
        <w:rPr>
          <w:rFonts w:ascii="Times New Roman" w:hAnsi="Times New Roman" w:cs="Times New Roman"/>
          <w:b/>
          <w:i/>
          <w:sz w:val="24"/>
          <w:szCs w:val="28"/>
        </w:rPr>
      </w:pPr>
      <w:r w:rsidRPr="00C51E46">
        <w:rPr>
          <w:rFonts w:ascii="Times New Roman" w:hAnsi="Times New Roman" w:cs="Times New Roman"/>
          <w:b/>
          <w:sz w:val="24"/>
          <w:szCs w:val="28"/>
        </w:rPr>
        <w:t xml:space="preserve"> </w:t>
      </w:r>
      <w:r w:rsidRPr="00C51E46">
        <w:rPr>
          <w:rFonts w:ascii="Times New Roman" w:hAnsi="Times New Roman" w:cs="Times New Roman"/>
          <w:b/>
          <w:i/>
          <w:sz w:val="24"/>
          <w:szCs w:val="28"/>
        </w:rPr>
        <w:t>Equipe II : Conakry : Ménages</w:t>
      </w:r>
    </w:p>
    <w:p w14:paraId="46F2D33B" w14:textId="77777777" w:rsidR="002F369E" w:rsidRPr="00C51E46" w:rsidRDefault="002F369E" w:rsidP="002F369E">
      <w:pPr>
        <w:jc w:val="both"/>
        <w:rPr>
          <w:rFonts w:ascii="Times New Roman" w:hAnsi="Times New Roman" w:cs="Times New Roman"/>
          <w:sz w:val="24"/>
          <w:szCs w:val="28"/>
        </w:rPr>
      </w:pPr>
      <w:r w:rsidRPr="00C51E46">
        <w:rPr>
          <w:rFonts w:ascii="Times New Roman" w:hAnsi="Times New Roman" w:cs="Times New Roman"/>
          <w:i/>
          <w:sz w:val="24"/>
          <w:szCs w:val="28"/>
        </w:rPr>
        <w:t>Superviseur :</w:t>
      </w:r>
      <w:r w:rsidRPr="00C51E46">
        <w:rPr>
          <w:rFonts w:ascii="Times New Roman" w:hAnsi="Times New Roman" w:cs="Times New Roman"/>
          <w:sz w:val="24"/>
          <w:szCs w:val="28"/>
        </w:rPr>
        <w:t xml:space="preserve"> </w:t>
      </w:r>
      <w:proofErr w:type="spellStart"/>
      <w:r w:rsidRPr="00C51E46">
        <w:rPr>
          <w:rFonts w:ascii="Times New Roman" w:hAnsi="Times New Roman" w:cs="Times New Roman"/>
          <w:sz w:val="24"/>
          <w:szCs w:val="28"/>
        </w:rPr>
        <w:t>Kadiatou</w:t>
      </w:r>
      <w:proofErr w:type="spellEnd"/>
      <w:r w:rsidRPr="00C51E46">
        <w:rPr>
          <w:rFonts w:ascii="Times New Roman" w:hAnsi="Times New Roman" w:cs="Times New Roman"/>
          <w:sz w:val="24"/>
          <w:szCs w:val="28"/>
        </w:rPr>
        <w:t xml:space="preserve">     DIALLO</w:t>
      </w:r>
    </w:p>
    <w:p w14:paraId="6C9E684E" w14:textId="77777777" w:rsidR="002F369E" w:rsidRPr="00C51E46" w:rsidRDefault="002F369E" w:rsidP="002F369E">
      <w:pPr>
        <w:spacing w:after="0"/>
        <w:jc w:val="both"/>
        <w:rPr>
          <w:rFonts w:ascii="Times New Roman" w:hAnsi="Times New Roman" w:cs="Times New Roman"/>
          <w:i/>
          <w:sz w:val="24"/>
          <w:szCs w:val="28"/>
        </w:rPr>
      </w:pPr>
      <w:r w:rsidRPr="00C51E46">
        <w:rPr>
          <w:rFonts w:ascii="Times New Roman" w:hAnsi="Times New Roman" w:cs="Times New Roman"/>
          <w:i/>
          <w:sz w:val="24"/>
          <w:szCs w:val="28"/>
        </w:rPr>
        <w:t>Enquêteurs :</w:t>
      </w:r>
    </w:p>
    <w:p w14:paraId="14146B6E" w14:textId="77777777" w:rsidR="002F369E" w:rsidRPr="00C51E46" w:rsidRDefault="002F369E" w:rsidP="002F369E">
      <w:pPr>
        <w:spacing w:after="0"/>
        <w:ind w:left="708"/>
        <w:jc w:val="both"/>
        <w:rPr>
          <w:rFonts w:ascii="Times New Roman" w:hAnsi="Times New Roman" w:cs="Times New Roman"/>
          <w:sz w:val="24"/>
          <w:szCs w:val="28"/>
        </w:rPr>
      </w:pPr>
      <w:proofErr w:type="spellStart"/>
      <w:r w:rsidRPr="00C51E46">
        <w:rPr>
          <w:rFonts w:ascii="Times New Roman" w:hAnsi="Times New Roman" w:cs="Times New Roman"/>
          <w:sz w:val="24"/>
          <w:szCs w:val="28"/>
        </w:rPr>
        <w:t>Malick</w:t>
      </w:r>
      <w:proofErr w:type="spellEnd"/>
      <w:r w:rsidRPr="00C51E46">
        <w:rPr>
          <w:rFonts w:ascii="Times New Roman" w:hAnsi="Times New Roman" w:cs="Times New Roman"/>
          <w:sz w:val="24"/>
          <w:szCs w:val="28"/>
        </w:rPr>
        <w:t xml:space="preserve">    Jamal     DIALLO</w:t>
      </w:r>
    </w:p>
    <w:p w14:paraId="6E6A0E6F" w14:textId="77777777" w:rsidR="002F369E" w:rsidRPr="00C51E46" w:rsidRDefault="002F369E" w:rsidP="002F369E">
      <w:pPr>
        <w:spacing w:after="0"/>
        <w:ind w:left="708"/>
        <w:jc w:val="both"/>
        <w:rPr>
          <w:rFonts w:ascii="Times New Roman" w:hAnsi="Times New Roman" w:cs="Times New Roman"/>
          <w:i/>
          <w:sz w:val="24"/>
          <w:szCs w:val="28"/>
        </w:rPr>
      </w:pPr>
      <w:proofErr w:type="spellStart"/>
      <w:r w:rsidRPr="00C51E46">
        <w:rPr>
          <w:rFonts w:ascii="Times New Roman" w:hAnsi="Times New Roman" w:cs="Times New Roman"/>
          <w:i/>
          <w:sz w:val="24"/>
          <w:szCs w:val="28"/>
        </w:rPr>
        <w:t>Djenabou</w:t>
      </w:r>
      <w:proofErr w:type="spellEnd"/>
      <w:r w:rsidRPr="00C51E46">
        <w:rPr>
          <w:rFonts w:ascii="Times New Roman" w:hAnsi="Times New Roman" w:cs="Times New Roman"/>
          <w:i/>
          <w:sz w:val="24"/>
          <w:szCs w:val="28"/>
        </w:rPr>
        <w:t xml:space="preserve">            SOUMAH</w:t>
      </w:r>
    </w:p>
    <w:p w14:paraId="75B8B05B" w14:textId="77777777" w:rsidR="002F369E" w:rsidRPr="00C51E46" w:rsidRDefault="002F369E" w:rsidP="002F369E">
      <w:pPr>
        <w:spacing w:after="0"/>
        <w:ind w:left="708"/>
        <w:jc w:val="both"/>
        <w:rPr>
          <w:rFonts w:ascii="Times New Roman" w:hAnsi="Times New Roman" w:cs="Times New Roman"/>
          <w:i/>
          <w:sz w:val="24"/>
          <w:szCs w:val="28"/>
        </w:rPr>
      </w:pPr>
      <w:r w:rsidRPr="00C51E46">
        <w:rPr>
          <w:rFonts w:ascii="Times New Roman" w:hAnsi="Times New Roman" w:cs="Times New Roman"/>
          <w:i/>
          <w:sz w:val="24"/>
          <w:szCs w:val="28"/>
        </w:rPr>
        <w:t xml:space="preserve">Aïssatou  </w:t>
      </w:r>
      <w:proofErr w:type="spellStart"/>
      <w:r w:rsidRPr="00C51E46">
        <w:rPr>
          <w:rFonts w:ascii="Times New Roman" w:hAnsi="Times New Roman" w:cs="Times New Roman"/>
          <w:i/>
          <w:sz w:val="24"/>
          <w:szCs w:val="28"/>
        </w:rPr>
        <w:t>Garanké</w:t>
      </w:r>
      <w:proofErr w:type="spellEnd"/>
      <w:r w:rsidRPr="00C51E46">
        <w:rPr>
          <w:rFonts w:ascii="Times New Roman" w:hAnsi="Times New Roman" w:cs="Times New Roman"/>
          <w:i/>
          <w:sz w:val="24"/>
          <w:szCs w:val="28"/>
        </w:rPr>
        <w:t xml:space="preserve">  BARRY</w:t>
      </w:r>
    </w:p>
    <w:p w14:paraId="495292F6"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N’</w:t>
      </w:r>
      <w:proofErr w:type="spellStart"/>
      <w:r w:rsidRPr="00C51E46">
        <w:rPr>
          <w:rFonts w:ascii="Times New Roman" w:hAnsi="Times New Roman" w:cs="Times New Roman"/>
          <w:sz w:val="24"/>
          <w:szCs w:val="28"/>
        </w:rPr>
        <w:t>fansoumane</w:t>
      </w:r>
      <w:proofErr w:type="spellEnd"/>
      <w:r w:rsidRPr="00C51E46">
        <w:rPr>
          <w:rFonts w:ascii="Times New Roman" w:hAnsi="Times New Roman" w:cs="Times New Roman"/>
          <w:sz w:val="24"/>
          <w:szCs w:val="28"/>
        </w:rPr>
        <w:t xml:space="preserve">    CAMARA</w:t>
      </w:r>
    </w:p>
    <w:p w14:paraId="7FDCC39A" w14:textId="77777777" w:rsidR="002F369E" w:rsidRPr="00C51E46" w:rsidRDefault="002F369E" w:rsidP="002F369E">
      <w:pPr>
        <w:spacing w:after="0"/>
        <w:jc w:val="both"/>
        <w:rPr>
          <w:rFonts w:ascii="Times New Roman" w:hAnsi="Times New Roman" w:cs="Times New Roman"/>
          <w:sz w:val="24"/>
          <w:szCs w:val="28"/>
        </w:rPr>
      </w:pPr>
    </w:p>
    <w:p w14:paraId="5348DBC9" w14:textId="77777777" w:rsidR="002F369E" w:rsidRPr="00C51E46" w:rsidRDefault="002F369E" w:rsidP="002F369E">
      <w:pPr>
        <w:jc w:val="both"/>
        <w:rPr>
          <w:rFonts w:ascii="Times New Roman" w:hAnsi="Times New Roman" w:cs="Times New Roman"/>
          <w:b/>
          <w:i/>
          <w:sz w:val="24"/>
          <w:szCs w:val="28"/>
        </w:rPr>
      </w:pPr>
      <w:r w:rsidRPr="00C51E46">
        <w:rPr>
          <w:rFonts w:ascii="Times New Roman" w:hAnsi="Times New Roman" w:cs="Times New Roman"/>
          <w:b/>
          <w:i/>
          <w:sz w:val="24"/>
          <w:szCs w:val="28"/>
        </w:rPr>
        <w:t xml:space="preserve">Equipe III : Kindia, </w:t>
      </w:r>
      <w:proofErr w:type="spellStart"/>
      <w:r w:rsidRPr="00C51E46">
        <w:rPr>
          <w:rFonts w:ascii="Times New Roman" w:hAnsi="Times New Roman" w:cs="Times New Roman"/>
          <w:b/>
          <w:i/>
          <w:sz w:val="24"/>
          <w:szCs w:val="28"/>
        </w:rPr>
        <w:t>Coyah</w:t>
      </w:r>
      <w:proofErr w:type="spellEnd"/>
      <w:r w:rsidRPr="00C51E46">
        <w:rPr>
          <w:rFonts w:ascii="Times New Roman" w:hAnsi="Times New Roman" w:cs="Times New Roman"/>
          <w:b/>
          <w:i/>
          <w:sz w:val="24"/>
          <w:szCs w:val="28"/>
        </w:rPr>
        <w:t xml:space="preserve">, Boké et </w:t>
      </w:r>
      <w:proofErr w:type="spellStart"/>
      <w:r w:rsidRPr="00C51E46">
        <w:rPr>
          <w:rFonts w:ascii="Times New Roman" w:hAnsi="Times New Roman" w:cs="Times New Roman"/>
          <w:b/>
          <w:i/>
          <w:sz w:val="24"/>
          <w:szCs w:val="28"/>
        </w:rPr>
        <w:t>Kamsar</w:t>
      </w:r>
      <w:proofErr w:type="spellEnd"/>
    </w:p>
    <w:p w14:paraId="2D249D24" w14:textId="77777777" w:rsidR="002F369E" w:rsidRPr="00C51E46" w:rsidRDefault="002F369E" w:rsidP="002F369E">
      <w:pPr>
        <w:jc w:val="both"/>
        <w:rPr>
          <w:rFonts w:ascii="Times New Roman" w:hAnsi="Times New Roman" w:cs="Times New Roman"/>
          <w:sz w:val="24"/>
          <w:szCs w:val="28"/>
        </w:rPr>
      </w:pPr>
      <w:r w:rsidRPr="00C51E46">
        <w:rPr>
          <w:rFonts w:ascii="Times New Roman" w:hAnsi="Times New Roman" w:cs="Times New Roman"/>
          <w:i/>
          <w:sz w:val="24"/>
          <w:szCs w:val="28"/>
        </w:rPr>
        <w:t>Superviseur :</w:t>
      </w:r>
      <w:r w:rsidRPr="00C51E46">
        <w:rPr>
          <w:rFonts w:ascii="Times New Roman" w:hAnsi="Times New Roman" w:cs="Times New Roman"/>
          <w:sz w:val="24"/>
          <w:szCs w:val="28"/>
        </w:rPr>
        <w:t xml:space="preserve"> Mohamed   SYLLA</w:t>
      </w:r>
    </w:p>
    <w:p w14:paraId="70AD2FDD" w14:textId="77777777" w:rsidR="002F369E" w:rsidRPr="00C51E46" w:rsidRDefault="002F369E" w:rsidP="002F369E">
      <w:pPr>
        <w:spacing w:after="0"/>
        <w:jc w:val="both"/>
        <w:rPr>
          <w:rFonts w:ascii="Times New Roman" w:hAnsi="Times New Roman" w:cs="Times New Roman"/>
          <w:i/>
          <w:sz w:val="24"/>
          <w:szCs w:val="28"/>
        </w:rPr>
      </w:pPr>
      <w:r w:rsidRPr="00C51E46">
        <w:rPr>
          <w:rFonts w:ascii="Times New Roman" w:hAnsi="Times New Roman" w:cs="Times New Roman"/>
          <w:i/>
          <w:sz w:val="24"/>
          <w:szCs w:val="28"/>
        </w:rPr>
        <w:t xml:space="preserve">Enquêteurs : </w:t>
      </w:r>
    </w:p>
    <w:p w14:paraId="3F121D8F"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Fodé   Mamadou    CAMARA</w:t>
      </w:r>
    </w:p>
    <w:p w14:paraId="3504BC8F" w14:textId="77777777" w:rsidR="002F369E" w:rsidRPr="00C51E46" w:rsidRDefault="002F369E" w:rsidP="002F369E">
      <w:pPr>
        <w:spacing w:after="0"/>
        <w:ind w:left="708"/>
        <w:jc w:val="both"/>
        <w:rPr>
          <w:rFonts w:ascii="Times New Roman" w:hAnsi="Times New Roman" w:cs="Times New Roman"/>
          <w:i/>
          <w:sz w:val="24"/>
          <w:szCs w:val="28"/>
        </w:rPr>
      </w:pPr>
      <w:r w:rsidRPr="00C51E46">
        <w:rPr>
          <w:rFonts w:ascii="Times New Roman" w:hAnsi="Times New Roman" w:cs="Times New Roman"/>
          <w:i/>
          <w:sz w:val="24"/>
          <w:szCs w:val="28"/>
        </w:rPr>
        <w:t>M’</w:t>
      </w:r>
      <w:proofErr w:type="spellStart"/>
      <w:r w:rsidRPr="00C51E46">
        <w:rPr>
          <w:rFonts w:ascii="Times New Roman" w:hAnsi="Times New Roman" w:cs="Times New Roman"/>
          <w:i/>
          <w:sz w:val="24"/>
          <w:szCs w:val="28"/>
        </w:rPr>
        <w:t>balia</w:t>
      </w:r>
      <w:proofErr w:type="spellEnd"/>
      <w:r w:rsidRPr="00C51E46">
        <w:rPr>
          <w:rFonts w:ascii="Times New Roman" w:hAnsi="Times New Roman" w:cs="Times New Roman"/>
          <w:i/>
          <w:sz w:val="24"/>
          <w:szCs w:val="28"/>
        </w:rPr>
        <w:t xml:space="preserve">                   SOUMAH</w:t>
      </w:r>
    </w:p>
    <w:p w14:paraId="11C289FA"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 xml:space="preserve">Alpha    </w:t>
      </w:r>
      <w:proofErr w:type="spellStart"/>
      <w:r w:rsidRPr="00C51E46">
        <w:rPr>
          <w:rFonts w:ascii="Times New Roman" w:hAnsi="Times New Roman" w:cs="Times New Roman"/>
          <w:sz w:val="24"/>
          <w:szCs w:val="28"/>
        </w:rPr>
        <w:t>Issiaga</w:t>
      </w:r>
      <w:proofErr w:type="spellEnd"/>
      <w:r w:rsidRPr="00C51E46">
        <w:rPr>
          <w:rFonts w:ascii="Times New Roman" w:hAnsi="Times New Roman" w:cs="Times New Roman"/>
          <w:sz w:val="24"/>
          <w:szCs w:val="28"/>
        </w:rPr>
        <w:t xml:space="preserve">       DIALLO</w:t>
      </w:r>
    </w:p>
    <w:p w14:paraId="6F33EEFE" w14:textId="77777777" w:rsidR="002F369E" w:rsidRPr="00C51E46" w:rsidRDefault="002F369E" w:rsidP="002F369E">
      <w:pPr>
        <w:spacing w:after="0"/>
        <w:ind w:left="708"/>
        <w:jc w:val="both"/>
        <w:rPr>
          <w:rFonts w:ascii="Times New Roman" w:hAnsi="Times New Roman" w:cs="Times New Roman"/>
          <w:i/>
          <w:sz w:val="24"/>
          <w:szCs w:val="28"/>
        </w:rPr>
      </w:pPr>
      <w:r w:rsidRPr="00C51E46">
        <w:rPr>
          <w:rFonts w:ascii="Times New Roman" w:hAnsi="Times New Roman" w:cs="Times New Roman"/>
          <w:i/>
          <w:sz w:val="24"/>
          <w:szCs w:val="28"/>
        </w:rPr>
        <w:t>Aïssatou    Kamal     TOURE</w:t>
      </w:r>
    </w:p>
    <w:p w14:paraId="366488CD" w14:textId="77777777" w:rsidR="002F369E" w:rsidRPr="00C51E46" w:rsidRDefault="002F369E" w:rsidP="002F369E">
      <w:pPr>
        <w:jc w:val="both"/>
        <w:rPr>
          <w:rFonts w:ascii="Times New Roman" w:hAnsi="Times New Roman" w:cs="Times New Roman"/>
          <w:b/>
          <w:i/>
          <w:sz w:val="24"/>
          <w:szCs w:val="28"/>
        </w:rPr>
      </w:pPr>
      <w:r w:rsidRPr="00C51E46">
        <w:rPr>
          <w:rFonts w:ascii="Times New Roman" w:hAnsi="Times New Roman" w:cs="Times New Roman"/>
          <w:sz w:val="24"/>
          <w:szCs w:val="28"/>
        </w:rPr>
        <w:br w:type="column"/>
      </w:r>
      <w:r w:rsidRPr="00C51E46">
        <w:rPr>
          <w:rFonts w:ascii="Times New Roman" w:hAnsi="Times New Roman" w:cs="Times New Roman"/>
          <w:b/>
          <w:i/>
          <w:sz w:val="24"/>
          <w:szCs w:val="28"/>
        </w:rPr>
        <w:t xml:space="preserve">Equipe IV : Mamou, Labé et Gaoual (Touba) </w:t>
      </w:r>
    </w:p>
    <w:p w14:paraId="49E0E422" w14:textId="77777777" w:rsidR="002F369E" w:rsidRPr="00C51E46" w:rsidRDefault="002F369E" w:rsidP="002F369E">
      <w:pPr>
        <w:jc w:val="both"/>
        <w:rPr>
          <w:rFonts w:ascii="Times New Roman" w:hAnsi="Times New Roman" w:cs="Times New Roman"/>
          <w:sz w:val="24"/>
          <w:szCs w:val="28"/>
        </w:rPr>
      </w:pPr>
      <w:r w:rsidRPr="00C51E46">
        <w:rPr>
          <w:rFonts w:ascii="Times New Roman" w:hAnsi="Times New Roman" w:cs="Times New Roman"/>
          <w:i/>
          <w:sz w:val="24"/>
          <w:szCs w:val="28"/>
        </w:rPr>
        <w:t>Superviseur :</w:t>
      </w:r>
      <w:r w:rsidRPr="00C51E46">
        <w:rPr>
          <w:rFonts w:ascii="Times New Roman" w:hAnsi="Times New Roman" w:cs="Times New Roman"/>
          <w:sz w:val="24"/>
          <w:szCs w:val="28"/>
        </w:rPr>
        <w:t xml:space="preserve"> </w:t>
      </w:r>
      <w:proofErr w:type="spellStart"/>
      <w:r w:rsidRPr="00C51E46">
        <w:rPr>
          <w:rFonts w:ascii="Times New Roman" w:hAnsi="Times New Roman" w:cs="Times New Roman"/>
          <w:i/>
          <w:sz w:val="24"/>
          <w:szCs w:val="28"/>
        </w:rPr>
        <w:t>Mariama</w:t>
      </w:r>
      <w:proofErr w:type="spellEnd"/>
      <w:r w:rsidRPr="00C51E46">
        <w:rPr>
          <w:rFonts w:ascii="Times New Roman" w:hAnsi="Times New Roman" w:cs="Times New Roman"/>
          <w:i/>
          <w:sz w:val="24"/>
          <w:szCs w:val="28"/>
        </w:rPr>
        <w:t xml:space="preserve"> </w:t>
      </w:r>
      <w:proofErr w:type="spellStart"/>
      <w:r w:rsidRPr="00C51E46">
        <w:rPr>
          <w:rFonts w:ascii="Times New Roman" w:hAnsi="Times New Roman" w:cs="Times New Roman"/>
          <w:i/>
          <w:sz w:val="24"/>
          <w:szCs w:val="28"/>
        </w:rPr>
        <w:t>Baïlo</w:t>
      </w:r>
      <w:proofErr w:type="spellEnd"/>
      <w:r w:rsidRPr="00C51E46">
        <w:rPr>
          <w:rFonts w:ascii="Times New Roman" w:hAnsi="Times New Roman" w:cs="Times New Roman"/>
          <w:i/>
          <w:sz w:val="24"/>
          <w:szCs w:val="28"/>
        </w:rPr>
        <w:t xml:space="preserve"> DIALLO</w:t>
      </w:r>
    </w:p>
    <w:p w14:paraId="539CC704" w14:textId="77777777" w:rsidR="002F369E" w:rsidRPr="00C51E46" w:rsidRDefault="002F369E" w:rsidP="002F369E">
      <w:pPr>
        <w:spacing w:after="0"/>
        <w:jc w:val="both"/>
        <w:rPr>
          <w:rFonts w:ascii="Times New Roman" w:hAnsi="Times New Roman" w:cs="Times New Roman"/>
          <w:i/>
          <w:sz w:val="24"/>
          <w:szCs w:val="28"/>
        </w:rPr>
      </w:pPr>
      <w:r w:rsidRPr="00C51E46">
        <w:rPr>
          <w:rFonts w:ascii="Times New Roman" w:hAnsi="Times New Roman" w:cs="Times New Roman"/>
          <w:i/>
          <w:sz w:val="24"/>
          <w:szCs w:val="28"/>
        </w:rPr>
        <w:t>Enquêteurs :</w:t>
      </w:r>
    </w:p>
    <w:p w14:paraId="408BB60D"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Mamadou     Oury    BARRY</w:t>
      </w:r>
    </w:p>
    <w:p w14:paraId="4AD3E325" w14:textId="77777777" w:rsidR="002F369E" w:rsidRPr="00C51E46" w:rsidRDefault="002F369E" w:rsidP="002F369E">
      <w:pPr>
        <w:spacing w:after="0"/>
        <w:ind w:left="708"/>
        <w:jc w:val="both"/>
        <w:rPr>
          <w:rFonts w:ascii="Times New Roman" w:hAnsi="Times New Roman" w:cs="Times New Roman"/>
          <w:i/>
          <w:sz w:val="24"/>
          <w:szCs w:val="28"/>
        </w:rPr>
      </w:pPr>
      <w:proofErr w:type="spellStart"/>
      <w:r w:rsidRPr="00C51E46">
        <w:rPr>
          <w:rFonts w:ascii="Times New Roman" w:hAnsi="Times New Roman" w:cs="Times New Roman"/>
          <w:i/>
          <w:sz w:val="24"/>
          <w:szCs w:val="28"/>
        </w:rPr>
        <w:t>Saratou</w:t>
      </w:r>
      <w:proofErr w:type="spellEnd"/>
      <w:r w:rsidRPr="00C51E46">
        <w:rPr>
          <w:rFonts w:ascii="Times New Roman" w:hAnsi="Times New Roman" w:cs="Times New Roman"/>
          <w:i/>
          <w:sz w:val="24"/>
          <w:szCs w:val="28"/>
        </w:rPr>
        <w:t xml:space="preserve">                     DIALLO</w:t>
      </w:r>
    </w:p>
    <w:p w14:paraId="3DBDD4CA"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 xml:space="preserve">Ibrahima      </w:t>
      </w:r>
      <w:proofErr w:type="spellStart"/>
      <w:r w:rsidRPr="00C51E46">
        <w:rPr>
          <w:rFonts w:ascii="Times New Roman" w:hAnsi="Times New Roman" w:cs="Times New Roman"/>
          <w:sz w:val="24"/>
          <w:szCs w:val="28"/>
        </w:rPr>
        <w:t>Sory</w:t>
      </w:r>
      <w:proofErr w:type="spellEnd"/>
      <w:r w:rsidRPr="00C51E46">
        <w:rPr>
          <w:rFonts w:ascii="Times New Roman" w:hAnsi="Times New Roman" w:cs="Times New Roman"/>
          <w:sz w:val="24"/>
          <w:szCs w:val="28"/>
        </w:rPr>
        <w:t xml:space="preserve">   CAMARA</w:t>
      </w:r>
    </w:p>
    <w:p w14:paraId="369914C3"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Aboubacar           GROVOGUI</w:t>
      </w:r>
    </w:p>
    <w:p w14:paraId="29BE4C57" w14:textId="77777777" w:rsidR="002F369E" w:rsidRPr="00C51E46" w:rsidRDefault="002F369E" w:rsidP="002F369E">
      <w:pPr>
        <w:spacing w:after="0"/>
        <w:jc w:val="both"/>
        <w:rPr>
          <w:rFonts w:ascii="Times New Roman" w:hAnsi="Times New Roman" w:cs="Times New Roman"/>
          <w:sz w:val="24"/>
          <w:szCs w:val="28"/>
        </w:rPr>
      </w:pPr>
    </w:p>
    <w:p w14:paraId="048374BC" w14:textId="77777777" w:rsidR="002F369E" w:rsidRPr="00C51E46" w:rsidRDefault="002F369E" w:rsidP="002F369E">
      <w:pPr>
        <w:jc w:val="both"/>
        <w:rPr>
          <w:rFonts w:ascii="Times New Roman" w:hAnsi="Times New Roman" w:cs="Times New Roman"/>
          <w:b/>
          <w:i/>
          <w:sz w:val="24"/>
          <w:szCs w:val="28"/>
        </w:rPr>
      </w:pPr>
      <w:r w:rsidRPr="00C51E46">
        <w:rPr>
          <w:rFonts w:ascii="Times New Roman" w:hAnsi="Times New Roman" w:cs="Times New Roman"/>
          <w:b/>
          <w:i/>
          <w:sz w:val="24"/>
          <w:szCs w:val="28"/>
        </w:rPr>
        <w:t xml:space="preserve">Equipe V : Kankan, Siguiri et </w:t>
      </w:r>
      <w:proofErr w:type="spellStart"/>
      <w:r w:rsidRPr="00C51E46">
        <w:rPr>
          <w:rFonts w:ascii="Times New Roman" w:hAnsi="Times New Roman" w:cs="Times New Roman"/>
          <w:b/>
          <w:i/>
          <w:sz w:val="24"/>
          <w:szCs w:val="28"/>
        </w:rPr>
        <w:t>Mandiana</w:t>
      </w:r>
      <w:proofErr w:type="spellEnd"/>
    </w:p>
    <w:p w14:paraId="4221FC94" w14:textId="77777777" w:rsidR="002F369E" w:rsidRPr="00C51E46" w:rsidRDefault="002F369E" w:rsidP="002F369E">
      <w:pPr>
        <w:jc w:val="both"/>
        <w:rPr>
          <w:rFonts w:ascii="Times New Roman" w:hAnsi="Times New Roman" w:cs="Times New Roman"/>
          <w:sz w:val="24"/>
          <w:szCs w:val="28"/>
        </w:rPr>
      </w:pPr>
      <w:r w:rsidRPr="00C51E46">
        <w:rPr>
          <w:rFonts w:ascii="Times New Roman" w:hAnsi="Times New Roman" w:cs="Times New Roman"/>
          <w:i/>
          <w:sz w:val="24"/>
          <w:szCs w:val="28"/>
        </w:rPr>
        <w:t>Superviseur :</w:t>
      </w:r>
      <w:r w:rsidRPr="00C51E46">
        <w:rPr>
          <w:rFonts w:ascii="Times New Roman" w:hAnsi="Times New Roman" w:cs="Times New Roman"/>
          <w:sz w:val="24"/>
          <w:szCs w:val="28"/>
        </w:rPr>
        <w:t xml:space="preserve"> </w:t>
      </w:r>
      <w:proofErr w:type="spellStart"/>
      <w:r w:rsidRPr="00C51E46">
        <w:rPr>
          <w:rFonts w:ascii="Times New Roman" w:hAnsi="Times New Roman" w:cs="Times New Roman"/>
          <w:sz w:val="24"/>
          <w:szCs w:val="28"/>
        </w:rPr>
        <w:t>Sekou</w:t>
      </w:r>
      <w:proofErr w:type="spellEnd"/>
      <w:r w:rsidRPr="00C51E46">
        <w:rPr>
          <w:rFonts w:ascii="Times New Roman" w:hAnsi="Times New Roman" w:cs="Times New Roman"/>
          <w:sz w:val="24"/>
          <w:szCs w:val="28"/>
        </w:rPr>
        <w:t xml:space="preserve"> I    CONDE</w:t>
      </w:r>
    </w:p>
    <w:p w14:paraId="2CE3A105" w14:textId="77777777" w:rsidR="002F369E" w:rsidRPr="00C51E46" w:rsidRDefault="002F369E" w:rsidP="002F369E">
      <w:pPr>
        <w:spacing w:after="0"/>
        <w:jc w:val="both"/>
        <w:rPr>
          <w:rFonts w:ascii="Times New Roman" w:hAnsi="Times New Roman" w:cs="Times New Roman"/>
          <w:i/>
          <w:sz w:val="24"/>
          <w:szCs w:val="28"/>
        </w:rPr>
      </w:pPr>
      <w:r w:rsidRPr="00C51E46">
        <w:rPr>
          <w:rFonts w:ascii="Times New Roman" w:hAnsi="Times New Roman" w:cs="Times New Roman"/>
          <w:i/>
          <w:sz w:val="24"/>
          <w:szCs w:val="28"/>
        </w:rPr>
        <w:t>Enquêteurs :</w:t>
      </w:r>
    </w:p>
    <w:p w14:paraId="33A4FBD5" w14:textId="77777777" w:rsidR="002F369E" w:rsidRPr="00C51E46" w:rsidRDefault="002F369E" w:rsidP="002F369E">
      <w:pPr>
        <w:spacing w:after="0"/>
        <w:ind w:left="708"/>
        <w:jc w:val="both"/>
        <w:rPr>
          <w:rFonts w:ascii="Times New Roman" w:hAnsi="Times New Roman" w:cs="Times New Roman"/>
          <w:sz w:val="24"/>
          <w:szCs w:val="28"/>
          <w:lang w:val="en-GB"/>
        </w:rPr>
      </w:pPr>
      <w:proofErr w:type="spellStart"/>
      <w:r w:rsidRPr="00C51E46">
        <w:rPr>
          <w:rFonts w:ascii="Times New Roman" w:hAnsi="Times New Roman" w:cs="Times New Roman"/>
          <w:sz w:val="24"/>
          <w:szCs w:val="28"/>
          <w:lang w:val="en-GB"/>
        </w:rPr>
        <w:t>Sidafa</w:t>
      </w:r>
      <w:proofErr w:type="spellEnd"/>
      <w:r w:rsidRPr="00C51E46">
        <w:rPr>
          <w:rFonts w:ascii="Times New Roman" w:hAnsi="Times New Roman" w:cs="Times New Roman"/>
          <w:sz w:val="24"/>
          <w:szCs w:val="28"/>
          <w:lang w:val="en-GB"/>
        </w:rPr>
        <w:t xml:space="preserve">                   DIAKITE</w:t>
      </w:r>
    </w:p>
    <w:p w14:paraId="5B5DEB00" w14:textId="77777777" w:rsidR="002F369E" w:rsidRPr="00C51E46" w:rsidRDefault="002F369E" w:rsidP="002F369E">
      <w:pPr>
        <w:spacing w:after="0"/>
        <w:ind w:left="708"/>
        <w:jc w:val="both"/>
        <w:rPr>
          <w:rFonts w:ascii="Times New Roman" w:hAnsi="Times New Roman" w:cs="Times New Roman"/>
          <w:i/>
          <w:sz w:val="24"/>
          <w:szCs w:val="28"/>
          <w:lang w:val="en-GB"/>
        </w:rPr>
      </w:pPr>
      <w:proofErr w:type="spellStart"/>
      <w:r w:rsidRPr="00C51E46">
        <w:rPr>
          <w:rFonts w:ascii="Times New Roman" w:hAnsi="Times New Roman" w:cs="Times New Roman"/>
          <w:i/>
          <w:sz w:val="24"/>
          <w:szCs w:val="28"/>
          <w:lang w:val="en-GB"/>
        </w:rPr>
        <w:t>Victorine</w:t>
      </w:r>
      <w:proofErr w:type="spellEnd"/>
      <w:r w:rsidRPr="00C51E46">
        <w:rPr>
          <w:rFonts w:ascii="Times New Roman" w:hAnsi="Times New Roman" w:cs="Times New Roman"/>
          <w:i/>
          <w:sz w:val="24"/>
          <w:szCs w:val="28"/>
          <w:lang w:val="en-GB"/>
        </w:rPr>
        <w:t xml:space="preserve">                  TOLNO</w:t>
      </w:r>
    </w:p>
    <w:p w14:paraId="3D0D49EC" w14:textId="77777777" w:rsidR="002F369E" w:rsidRPr="00C51E46" w:rsidRDefault="002F369E" w:rsidP="002F369E">
      <w:pPr>
        <w:spacing w:after="0"/>
        <w:ind w:left="708"/>
        <w:jc w:val="both"/>
        <w:rPr>
          <w:rFonts w:ascii="Times New Roman" w:hAnsi="Times New Roman" w:cs="Times New Roman"/>
          <w:sz w:val="24"/>
          <w:szCs w:val="28"/>
          <w:lang w:val="en-GB"/>
        </w:rPr>
      </w:pPr>
      <w:proofErr w:type="spellStart"/>
      <w:r w:rsidRPr="00C51E46">
        <w:rPr>
          <w:rFonts w:ascii="Times New Roman" w:hAnsi="Times New Roman" w:cs="Times New Roman"/>
          <w:sz w:val="24"/>
          <w:szCs w:val="28"/>
          <w:lang w:val="en-GB"/>
        </w:rPr>
        <w:t>Adama</w:t>
      </w:r>
      <w:proofErr w:type="spellEnd"/>
      <w:r w:rsidRPr="00C51E46">
        <w:rPr>
          <w:rFonts w:ascii="Times New Roman" w:hAnsi="Times New Roman" w:cs="Times New Roman"/>
          <w:sz w:val="24"/>
          <w:szCs w:val="28"/>
          <w:lang w:val="en-GB"/>
        </w:rPr>
        <w:t xml:space="preserve">               KOULIBALY</w:t>
      </w:r>
    </w:p>
    <w:p w14:paraId="41D9C44B"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Ousmane    Baba   CAMARA</w:t>
      </w:r>
    </w:p>
    <w:p w14:paraId="5A4C37C1" w14:textId="77777777" w:rsidR="002F369E" w:rsidRPr="00C51E46" w:rsidRDefault="002F369E" w:rsidP="002F369E">
      <w:pPr>
        <w:spacing w:after="0"/>
        <w:jc w:val="both"/>
        <w:rPr>
          <w:rFonts w:ascii="Times New Roman" w:hAnsi="Times New Roman" w:cs="Times New Roman"/>
          <w:sz w:val="24"/>
          <w:szCs w:val="28"/>
        </w:rPr>
      </w:pPr>
    </w:p>
    <w:p w14:paraId="3903BE08" w14:textId="77777777" w:rsidR="002F369E" w:rsidRPr="00C51E46" w:rsidRDefault="002F369E" w:rsidP="002F369E">
      <w:pPr>
        <w:jc w:val="both"/>
        <w:rPr>
          <w:rFonts w:ascii="Times New Roman" w:hAnsi="Times New Roman" w:cs="Times New Roman"/>
          <w:b/>
          <w:i/>
          <w:sz w:val="24"/>
          <w:szCs w:val="28"/>
        </w:rPr>
      </w:pPr>
      <w:r w:rsidRPr="00C51E46">
        <w:rPr>
          <w:rFonts w:ascii="Times New Roman" w:hAnsi="Times New Roman" w:cs="Times New Roman"/>
          <w:b/>
          <w:i/>
          <w:sz w:val="24"/>
          <w:szCs w:val="28"/>
        </w:rPr>
        <w:t>Equipe VI : Faranah, Kissidougou et N’</w:t>
      </w:r>
      <w:proofErr w:type="spellStart"/>
      <w:r w:rsidRPr="00C51E46">
        <w:rPr>
          <w:rFonts w:ascii="Times New Roman" w:hAnsi="Times New Roman" w:cs="Times New Roman"/>
          <w:b/>
          <w:i/>
          <w:sz w:val="24"/>
          <w:szCs w:val="28"/>
        </w:rPr>
        <w:t>zérékoré</w:t>
      </w:r>
      <w:proofErr w:type="spellEnd"/>
    </w:p>
    <w:p w14:paraId="5F9E075B" w14:textId="77777777" w:rsidR="002F369E" w:rsidRPr="00C51E46" w:rsidRDefault="002F369E" w:rsidP="002F369E">
      <w:pPr>
        <w:jc w:val="both"/>
        <w:rPr>
          <w:rFonts w:ascii="Times New Roman" w:hAnsi="Times New Roman" w:cs="Times New Roman"/>
          <w:sz w:val="24"/>
          <w:szCs w:val="28"/>
        </w:rPr>
      </w:pPr>
      <w:r w:rsidRPr="00C51E46">
        <w:rPr>
          <w:rFonts w:ascii="Times New Roman" w:hAnsi="Times New Roman" w:cs="Times New Roman"/>
          <w:i/>
          <w:sz w:val="24"/>
          <w:szCs w:val="28"/>
        </w:rPr>
        <w:t>Superviseur :</w:t>
      </w:r>
      <w:r w:rsidRPr="00C51E46">
        <w:rPr>
          <w:rFonts w:ascii="Times New Roman" w:hAnsi="Times New Roman" w:cs="Times New Roman"/>
          <w:sz w:val="24"/>
          <w:szCs w:val="28"/>
        </w:rPr>
        <w:t xml:space="preserve"> </w:t>
      </w:r>
      <w:proofErr w:type="spellStart"/>
      <w:r w:rsidRPr="00C51E46">
        <w:rPr>
          <w:rFonts w:ascii="Times New Roman" w:hAnsi="Times New Roman" w:cs="Times New Roman"/>
          <w:i/>
          <w:sz w:val="24"/>
          <w:szCs w:val="28"/>
        </w:rPr>
        <w:t>Siré</w:t>
      </w:r>
      <w:proofErr w:type="spellEnd"/>
      <w:r w:rsidRPr="00C51E46">
        <w:rPr>
          <w:rFonts w:ascii="Times New Roman" w:hAnsi="Times New Roman" w:cs="Times New Roman"/>
          <w:i/>
          <w:sz w:val="24"/>
          <w:szCs w:val="28"/>
        </w:rPr>
        <w:t xml:space="preserve">   </w:t>
      </w:r>
      <w:proofErr w:type="spellStart"/>
      <w:r w:rsidRPr="00C51E46">
        <w:rPr>
          <w:rFonts w:ascii="Times New Roman" w:hAnsi="Times New Roman" w:cs="Times New Roman"/>
          <w:i/>
          <w:sz w:val="24"/>
          <w:szCs w:val="28"/>
        </w:rPr>
        <w:t>Cathérine</w:t>
      </w:r>
      <w:proofErr w:type="spellEnd"/>
      <w:r w:rsidRPr="00C51E46">
        <w:rPr>
          <w:rFonts w:ascii="Times New Roman" w:hAnsi="Times New Roman" w:cs="Times New Roman"/>
          <w:i/>
          <w:sz w:val="24"/>
          <w:szCs w:val="28"/>
        </w:rPr>
        <w:t xml:space="preserve"> CAMARA</w:t>
      </w:r>
    </w:p>
    <w:p w14:paraId="4C8D0EB7" w14:textId="77777777" w:rsidR="002F369E" w:rsidRPr="00C51E46" w:rsidRDefault="002F369E" w:rsidP="002F369E">
      <w:pPr>
        <w:spacing w:after="0"/>
        <w:jc w:val="both"/>
        <w:rPr>
          <w:rFonts w:ascii="Times New Roman" w:hAnsi="Times New Roman" w:cs="Times New Roman"/>
          <w:b/>
          <w:i/>
          <w:sz w:val="24"/>
          <w:szCs w:val="28"/>
        </w:rPr>
      </w:pPr>
      <w:r w:rsidRPr="00C51E46">
        <w:rPr>
          <w:rFonts w:ascii="Times New Roman" w:hAnsi="Times New Roman" w:cs="Times New Roman"/>
          <w:b/>
          <w:i/>
          <w:sz w:val="24"/>
          <w:szCs w:val="28"/>
        </w:rPr>
        <w:t xml:space="preserve">Enquêteurs : </w:t>
      </w:r>
    </w:p>
    <w:p w14:paraId="5A7A6875"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Norbert                KOULEMOU</w:t>
      </w:r>
    </w:p>
    <w:p w14:paraId="25063283"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 xml:space="preserve">Moussa        </w:t>
      </w:r>
      <w:proofErr w:type="spellStart"/>
      <w:r w:rsidRPr="00C51E46">
        <w:rPr>
          <w:rFonts w:ascii="Times New Roman" w:hAnsi="Times New Roman" w:cs="Times New Roman"/>
          <w:sz w:val="24"/>
          <w:szCs w:val="28"/>
        </w:rPr>
        <w:t>Wata</w:t>
      </w:r>
      <w:proofErr w:type="spellEnd"/>
      <w:r w:rsidRPr="00C51E46">
        <w:rPr>
          <w:rFonts w:ascii="Times New Roman" w:hAnsi="Times New Roman" w:cs="Times New Roman"/>
          <w:sz w:val="24"/>
          <w:szCs w:val="28"/>
        </w:rPr>
        <w:t xml:space="preserve">     FOFANA</w:t>
      </w:r>
    </w:p>
    <w:p w14:paraId="79CC958A" w14:textId="77777777" w:rsidR="002F369E" w:rsidRPr="00C51E46" w:rsidRDefault="002F369E" w:rsidP="002F369E">
      <w:pPr>
        <w:spacing w:after="0"/>
        <w:ind w:left="708"/>
        <w:jc w:val="both"/>
        <w:rPr>
          <w:rFonts w:ascii="Times New Roman" w:hAnsi="Times New Roman" w:cs="Times New Roman"/>
          <w:i/>
          <w:sz w:val="24"/>
          <w:szCs w:val="28"/>
        </w:rPr>
      </w:pPr>
      <w:proofErr w:type="spellStart"/>
      <w:r w:rsidRPr="00C51E46">
        <w:rPr>
          <w:rFonts w:ascii="Times New Roman" w:hAnsi="Times New Roman" w:cs="Times New Roman"/>
          <w:i/>
          <w:sz w:val="24"/>
          <w:szCs w:val="28"/>
        </w:rPr>
        <w:t>Sia</w:t>
      </w:r>
      <w:proofErr w:type="spellEnd"/>
      <w:r w:rsidRPr="00C51E46">
        <w:rPr>
          <w:rFonts w:ascii="Times New Roman" w:hAnsi="Times New Roman" w:cs="Times New Roman"/>
          <w:i/>
          <w:sz w:val="24"/>
          <w:szCs w:val="28"/>
        </w:rPr>
        <w:t xml:space="preserve">          Angéline       TOLNO</w:t>
      </w:r>
    </w:p>
    <w:p w14:paraId="3891DA0D" w14:textId="77777777" w:rsidR="002F369E" w:rsidRPr="00C51E46" w:rsidRDefault="002F369E" w:rsidP="002F369E">
      <w:pPr>
        <w:spacing w:after="0"/>
        <w:ind w:left="708"/>
        <w:jc w:val="both"/>
        <w:rPr>
          <w:rFonts w:ascii="Times New Roman" w:hAnsi="Times New Roman" w:cs="Times New Roman"/>
          <w:sz w:val="24"/>
          <w:szCs w:val="28"/>
        </w:rPr>
      </w:pPr>
      <w:r w:rsidRPr="00C51E46">
        <w:rPr>
          <w:rFonts w:ascii="Times New Roman" w:hAnsi="Times New Roman" w:cs="Times New Roman"/>
          <w:sz w:val="24"/>
          <w:szCs w:val="28"/>
        </w:rPr>
        <w:t>Djibril                           MAMY</w:t>
      </w:r>
    </w:p>
    <w:p w14:paraId="41EEA6C1" w14:textId="77777777" w:rsidR="00A96C4C" w:rsidRPr="00C51E46" w:rsidRDefault="00A96C4C" w:rsidP="00A96C4C">
      <w:pPr>
        <w:rPr>
          <w:rFonts w:ascii="Times New Roman" w:hAnsi="Times New Roman" w:cs="Times New Roman"/>
          <w:b/>
          <w:sz w:val="24"/>
          <w:szCs w:val="28"/>
        </w:rPr>
        <w:sectPr w:rsidR="00A96C4C" w:rsidRPr="00C51E46">
          <w:type w:val="continuous"/>
          <w:pgSz w:w="11906" w:h="16838"/>
          <w:pgMar w:top="851" w:right="282" w:bottom="1418" w:left="1134" w:header="709" w:footer="709" w:gutter="0"/>
          <w:cols w:num="2" w:space="2"/>
        </w:sectPr>
      </w:pPr>
    </w:p>
    <w:p w14:paraId="16D1D5FF" w14:textId="77777777" w:rsidR="00A96C4C" w:rsidRPr="00C51E46" w:rsidRDefault="00A96C4C" w:rsidP="00A96C4C">
      <w:pPr>
        <w:rPr>
          <w:rFonts w:ascii="Times New Roman" w:hAnsi="Times New Roman" w:cs="Times New Roman"/>
          <w:b/>
          <w:sz w:val="2"/>
          <w:szCs w:val="28"/>
        </w:rPr>
      </w:pPr>
    </w:p>
    <w:p w14:paraId="74EC2E8D" w14:textId="1E306711" w:rsidR="00A96C4C" w:rsidRPr="00C51E46" w:rsidRDefault="00A96C4C" w:rsidP="00A96C4C">
      <w:pPr>
        <w:jc w:val="center"/>
        <w:rPr>
          <w:rFonts w:ascii="Times New Roman" w:hAnsi="Times New Roman" w:cs="Times New Roman"/>
          <w:b/>
          <w:sz w:val="24"/>
          <w:szCs w:val="28"/>
        </w:rPr>
      </w:pPr>
      <w:r w:rsidRPr="00C51E46">
        <w:rPr>
          <w:rFonts w:ascii="Times New Roman" w:hAnsi="Times New Roman" w:cs="Times New Roman"/>
          <w:b/>
          <w:sz w:val="24"/>
          <w:szCs w:val="28"/>
        </w:rPr>
        <w:t>Personnel de rédaction</w:t>
      </w:r>
    </w:p>
    <w:p w14:paraId="23C2D9E6" w14:textId="77777777" w:rsidR="00A96C4C" w:rsidRPr="00C51E46" w:rsidRDefault="00A96C4C" w:rsidP="00A96C4C">
      <w:pPr>
        <w:spacing w:after="0"/>
        <w:jc w:val="center"/>
        <w:rPr>
          <w:rFonts w:ascii="Times New Roman" w:hAnsi="Times New Roman" w:cs="Times New Roman"/>
          <w:sz w:val="24"/>
          <w:szCs w:val="28"/>
          <w:lang w:val="en-GB"/>
        </w:rPr>
      </w:pPr>
      <w:proofErr w:type="spellStart"/>
      <w:r w:rsidRPr="00C51E46">
        <w:rPr>
          <w:rFonts w:ascii="Times New Roman" w:hAnsi="Times New Roman" w:cs="Times New Roman"/>
          <w:sz w:val="24"/>
          <w:szCs w:val="28"/>
          <w:lang w:val="en-GB"/>
        </w:rPr>
        <w:t>Aliou</w:t>
      </w:r>
      <w:proofErr w:type="spellEnd"/>
      <w:r w:rsidRPr="00C51E46">
        <w:rPr>
          <w:rFonts w:ascii="Times New Roman" w:hAnsi="Times New Roman" w:cs="Times New Roman"/>
          <w:sz w:val="24"/>
          <w:szCs w:val="28"/>
          <w:lang w:val="en-GB"/>
        </w:rPr>
        <w:t xml:space="preserve">                         BARRY</w:t>
      </w:r>
    </w:p>
    <w:p w14:paraId="052E1E01" w14:textId="77777777" w:rsidR="00A96C4C" w:rsidRPr="00C51E46" w:rsidRDefault="00A96C4C" w:rsidP="00A96C4C">
      <w:pPr>
        <w:spacing w:after="0"/>
        <w:jc w:val="center"/>
        <w:rPr>
          <w:rFonts w:ascii="Times New Roman" w:hAnsi="Times New Roman" w:cs="Times New Roman"/>
          <w:sz w:val="24"/>
          <w:szCs w:val="28"/>
          <w:lang w:val="en-GB"/>
        </w:rPr>
      </w:pPr>
      <w:proofErr w:type="spellStart"/>
      <w:r w:rsidRPr="00C51E46">
        <w:rPr>
          <w:rFonts w:ascii="Times New Roman" w:hAnsi="Times New Roman" w:cs="Times New Roman"/>
          <w:sz w:val="24"/>
          <w:szCs w:val="28"/>
          <w:lang w:val="en-GB"/>
        </w:rPr>
        <w:t>Yumba</w:t>
      </w:r>
      <w:proofErr w:type="spellEnd"/>
      <w:r w:rsidRPr="00C51E46">
        <w:rPr>
          <w:rFonts w:ascii="Times New Roman" w:hAnsi="Times New Roman" w:cs="Times New Roman"/>
          <w:sz w:val="24"/>
          <w:szCs w:val="28"/>
          <w:lang w:val="en-GB"/>
        </w:rPr>
        <w:t xml:space="preserve">                  INABANZA</w:t>
      </w:r>
    </w:p>
    <w:p w14:paraId="5541D0D9" w14:textId="77777777" w:rsidR="00A96C4C" w:rsidRPr="00C51E46" w:rsidRDefault="00A96C4C" w:rsidP="00A96C4C">
      <w:pPr>
        <w:spacing w:after="0"/>
        <w:jc w:val="center"/>
        <w:rPr>
          <w:rFonts w:ascii="Times New Roman" w:hAnsi="Times New Roman" w:cs="Times New Roman"/>
          <w:sz w:val="24"/>
          <w:szCs w:val="28"/>
          <w:lang w:val="en-GB"/>
        </w:rPr>
      </w:pPr>
      <w:proofErr w:type="spellStart"/>
      <w:r w:rsidRPr="00C51E46">
        <w:rPr>
          <w:rFonts w:ascii="Times New Roman" w:hAnsi="Times New Roman" w:cs="Times New Roman"/>
          <w:sz w:val="24"/>
          <w:szCs w:val="28"/>
          <w:lang w:val="en-GB"/>
        </w:rPr>
        <w:t>Abdoulaye</w:t>
      </w:r>
      <w:proofErr w:type="spellEnd"/>
      <w:r w:rsidRPr="00C51E46">
        <w:rPr>
          <w:rFonts w:ascii="Times New Roman" w:hAnsi="Times New Roman" w:cs="Times New Roman"/>
          <w:sz w:val="24"/>
          <w:szCs w:val="28"/>
          <w:lang w:val="en-GB"/>
        </w:rPr>
        <w:t xml:space="preserve">               DIALLO</w:t>
      </w:r>
    </w:p>
    <w:p w14:paraId="58F5EF6B" w14:textId="77777777" w:rsidR="00A96C4C" w:rsidRPr="00C51E46" w:rsidRDefault="00A96C4C" w:rsidP="00A96C4C">
      <w:pPr>
        <w:spacing w:after="0"/>
        <w:jc w:val="center"/>
        <w:rPr>
          <w:rFonts w:ascii="Times New Roman" w:hAnsi="Times New Roman" w:cs="Times New Roman"/>
          <w:sz w:val="24"/>
          <w:szCs w:val="28"/>
        </w:rPr>
      </w:pPr>
      <w:r w:rsidRPr="00C51E46">
        <w:rPr>
          <w:rFonts w:ascii="Times New Roman" w:hAnsi="Times New Roman" w:cs="Times New Roman"/>
          <w:sz w:val="24"/>
          <w:szCs w:val="28"/>
        </w:rPr>
        <w:t xml:space="preserve">Thierno    </w:t>
      </w:r>
      <w:proofErr w:type="spellStart"/>
      <w:r w:rsidRPr="00C51E46">
        <w:rPr>
          <w:rFonts w:ascii="Times New Roman" w:hAnsi="Times New Roman" w:cs="Times New Roman"/>
          <w:sz w:val="24"/>
          <w:szCs w:val="28"/>
        </w:rPr>
        <w:t>Malick</w:t>
      </w:r>
      <w:proofErr w:type="spellEnd"/>
      <w:r w:rsidRPr="00C51E46">
        <w:rPr>
          <w:rFonts w:ascii="Times New Roman" w:hAnsi="Times New Roman" w:cs="Times New Roman"/>
          <w:sz w:val="24"/>
          <w:szCs w:val="28"/>
        </w:rPr>
        <w:t xml:space="preserve">    DIALLO</w:t>
      </w:r>
    </w:p>
    <w:p w14:paraId="6DEECCDC" w14:textId="77777777" w:rsidR="00A96C4C" w:rsidRPr="00C51E46" w:rsidRDefault="00A96C4C" w:rsidP="00A96C4C">
      <w:pPr>
        <w:spacing w:before="240"/>
        <w:jc w:val="center"/>
        <w:rPr>
          <w:rFonts w:ascii="Times New Roman" w:hAnsi="Times New Roman" w:cs="Times New Roman"/>
          <w:b/>
          <w:sz w:val="24"/>
          <w:szCs w:val="28"/>
        </w:rPr>
      </w:pPr>
      <w:r w:rsidRPr="00C51E46">
        <w:rPr>
          <w:rFonts w:ascii="Times New Roman" w:hAnsi="Times New Roman" w:cs="Times New Roman"/>
          <w:b/>
          <w:sz w:val="24"/>
          <w:szCs w:val="28"/>
        </w:rPr>
        <w:t>Comptabilité</w:t>
      </w:r>
    </w:p>
    <w:p w14:paraId="21DAFBFE" w14:textId="1FCCBFD4" w:rsidR="00A96C4C" w:rsidRPr="00C51E46" w:rsidRDefault="00B55001" w:rsidP="0030510F">
      <w:pPr>
        <w:spacing w:after="0" w:line="240" w:lineRule="auto"/>
        <w:jc w:val="center"/>
        <w:rPr>
          <w:rFonts w:ascii="Times New Roman" w:hAnsi="Times New Roman" w:cs="Times New Roman"/>
          <w:sz w:val="20"/>
          <w:szCs w:val="20"/>
        </w:rPr>
        <w:sectPr w:rsidR="00A96C4C" w:rsidRPr="00C51E46" w:rsidSect="00A96C4C">
          <w:type w:val="continuous"/>
          <w:pgSz w:w="11906" w:h="16838"/>
          <w:pgMar w:top="851" w:right="282" w:bottom="1418" w:left="1134" w:header="709" w:footer="709" w:gutter="0"/>
          <w:cols w:space="2"/>
        </w:sectPr>
      </w:pPr>
      <w:proofErr w:type="spellStart"/>
      <w:r w:rsidRPr="00C51E46">
        <w:rPr>
          <w:rFonts w:ascii="Times New Roman" w:hAnsi="Times New Roman" w:cs="Times New Roman"/>
          <w:sz w:val="24"/>
          <w:szCs w:val="28"/>
        </w:rPr>
        <w:t>Djenabou</w:t>
      </w:r>
      <w:proofErr w:type="spellEnd"/>
      <w:r w:rsidRPr="00C51E46">
        <w:rPr>
          <w:rFonts w:ascii="Times New Roman" w:hAnsi="Times New Roman" w:cs="Times New Roman"/>
          <w:sz w:val="24"/>
          <w:szCs w:val="28"/>
        </w:rPr>
        <w:t xml:space="preserve"> BAR</w:t>
      </w:r>
      <w:r w:rsidR="00E61D7B" w:rsidRPr="00C51E46">
        <w:rPr>
          <w:rFonts w:ascii="Times New Roman" w:hAnsi="Times New Roman" w:cs="Times New Roman"/>
          <w:sz w:val="24"/>
          <w:szCs w:val="28"/>
        </w:rPr>
        <w:t>RY</w:t>
      </w:r>
    </w:p>
    <w:p w14:paraId="7F9877BF" w14:textId="77777777" w:rsidR="00F7136E" w:rsidRPr="00C51E46" w:rsidRDefault="00F7136E" w:rsidP="00F7136E">
      <w:pPr>
        <w:rPr>
          <w:rFonts w:ascii="Times New Roman" w:hAnsi="Times New Roman" w:cs="Times New Roman"/>
          <w:sz w:val="24"/>
          <w:szCs w:val="28"/>
        </w:rPr>
        <w:sectPr w:rsidR="00F7136E" w:rsidRPr="00C51E46" w:rsidSect="00A96C4C">
          <w:type w:val="continuous"/>
          <w:pgSz w:w="11906" w:h="16838"/>
          <w:pgMar w:top="851" w:right="282" w:bottom="1418" w:left="1134" w:header="709" w:footer="709" w:gutter="0"/>
          <w:cols w:space="2"/>
        </w:sectPr>
      </w:pPr>
    </w:p>
    <w:bookmarkEnd w:id="3"/>
    <w:bookmarkEnd w:id="2"/>
    <w:p w14:paraId="5E5E0368" w14:textId="425C1B78" w:rsidR="00182B0D" w:rsidRPr="00C51E46" w:rsidRDefault="00182B0D" w:rsidP="0046398B">
      <w:pPr>
        <w:tabs>
          <w:tab w:val="left" w:pos="1665"/>
        </w:tabs>
        <w:rPr>
          <w:rFonts w:ascii="Times New Roman" w:hAnsi="Times New Roman" w:cs="Times New Roman"/>
        </w:rPr>
      </w:pPr>
    </w:p>
    <w:sectPr w:rsidR="00182B0D" w:rsidRPr="00C51E46" w:rsidSect="008D02FB">
      <w:pgSz w:w="11906" w:h="16838"/>
      <w:pgMar w:top="851" w:right="1418" w:bottom="141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BB534" w14:textId="77777777" w:rsidR="00B56060" w:rsidRDefault="00B56060" w:rsidP="007411DF">
      <w:pPr>
        <w:spacing w:after="0" w:line="240" w:lineRule="auto"/>
      </w:pPr>
      <w:r>
        <w:separator/>
      </w:r>
    </w:p>
  </w:endnote>
  <w:endnote w:type="continuationSeparator" w:id="0">
    <w:p w14:paraId="1AFDCDED" w14:textId="77777777" w:rsidR="00B56060" w:rsidRDefault="00B56060" w:rsidP="0074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horndale AMT">
    <w:altName w:val="Times New Roman"/>
    <w:charset w:val="00"/>
    <w:family w:val="roman"/>
    <w:pitch w:val="variable"/>
  </w:font>
  <w:font w:name="Albany AMT">
    <w:altName w:val="Arial"/>
    <w:charset w:val="00"/>
    <w:family w:val="auto"/>
    <w:pitch w:val="variable"/>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825743"/>
      <w:docPartObj>
        <w:docPartGallery w:val="Page Numbers (Bottom of Page)"/>
        <w:docPartUnique/>
      </w:docPartObj>
    </w:sdtPr>
    <w:sdtContent>
      <w:p w14:paraId="1E2105C8" w14:textId="1797DAE6" w:rsidR="00B56060" w:rsidRDefault="00B56060">
        <w:pPr>
          <w:pStyle w:val="Pieddepage"/>
          <w:jc w:val="center"/>
        </w:pPr>
        <w:r>
          <w:fldChar w:fldCharType="begin"/>
        </w:r>
        <w:r>
          <w:instrText>PAGE   \* MERGEFORMAT</w:instrText>
        </w:r>
        <w:r>
          <w:fldChar w:fldCharType="separate"/>
        </w:r>
        <w:r w:rsidR="005D38E3">
          <w:rPr>
            <w:noProof/>
          </w:rPr>
          <w:t>12</w:t>
        </w:r>
        <w:r>
          <w:fldChar w:fldCharType="end"/>
        </w:r>
      </w:p>
    </w:sdtContent>
  </w:sdt>
  <w:p w14:paraId="24803D22" w14:textId="77777777" w:rsidR="00B56060" w:rsidRDefault="00B5606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AA987" w14:textId="77777777" w:rsidR="00B56060" w:rsidRDefault="00B56060" w:rsidP="007411DF">
      <w:pPr>
        <w:spacing w:after="0" w:line="240" w:lineRule="auto"/>
      </w:pPr>
      <w:r>
        <w:separator/>
      </w:r>
    </w:p>
  </w:footnote>
  <w:footnote w:type="continuationSeparator" w:id="0">
    <w:p w14:paraId="24CDF6BC" w14:textId="77777777" w:rsidR="00B56060" w:rsidRDefault="00B56060" w:rsidP="007411DF">
      <w:pPr>
        <w:spacing w:after="0" w:line="240" w:lineRule="auto"/>
      </w:pPr>
      <w:r>
        <w:continuationSeparator/>
      </w:r>
    </w:p>
  </w:footnote>
  <w:footnote w:id="1">
    <w:p w14:paraId="57DBF48D" w14:textId="029998D2" w:rsidR="00B56060" w:rsidRPr="00BD403B" w:rsidRDefault="00B56060">
      <w:pPr>
        <w:pStyle w:val="Notedebasdepage"/>
        <w:rPr>
          <w:sz w:val="16"/>
        </w:rPr>
      </w:pPr>
      <w:r>
        <w:rPr>
          <w:rStyle w:val="Appelnotedebasdep"/>
        </w:rPr>
        <w:footnoteRef/>
      </w:r>
      <w:r>
        <w:t xml:space="preserve"> </w:t>
      </w:r>
      <w:r w:rsidRPr="00BD403B">
        <w:rPr>
          <w:rFonts w:ascii="Times New Roman" w:eastAsia="Calibri" w:hAnsi="Times New Roman" w:cs="Times New Roman"/>
          <w:szCs w:val="24"/>
        </w:rPr>
        <w:t xml:space="preserve">Les 13 préfectures dans lesquelles se sont rendues les équipes sont : Conakry, Boké, Faranah, Gaoual, </w:t>
      </w:r>
      <w:proofErr w:type="spellStart"/>
      <w:r w:rsidRPr="00BD403B">
        <w:rPr>
          <w:rFonts w:ascii="Times New Roman" w:eastAsia="Calibri" w:hAnsi="Times New Roman" w:cs="Times New Roman"/>
          <w:szCs w:val="24"/>
        </w:rPr>
        <w:t>Kamsar</w:t>
      </w:r>
      <w:proofErr w:type="spellEnd"/>
      <w:r w:rsidRPr="00BD403B">
        <w:rPr>
          <w:rFonts w:ascii="Times New Roman" w:eastAsia="Calibri" w:hAnsi="Times New Roman" w:cs="Times New Roman"/>
          <w:szCs w:val="24"/>
        </w:rPr>
        <w:t xml:space="preserve">, Kankan, Kindia, Kissidougou, Labé, Mamou, </w:t>
      </w:r>
      <w:proofErr w:type="spellStart"/>
      <w:r w:rsidRPr="00BD403B">
        <w:rPr>
          <w:rFonts w:ascii="Times New Roman" w:eastAsia="Calibri" w:hAnsi="Times New Roman" w:cs="Times New Roman"/>
          <w:szCs w:val="24"/>
        </w:rPr>
        <w:t>Mandiana</w:t>
      </w:r>
      <w:proofErr w:type="spellEnd"/>
      <w:r w:rsidRPr="00BD403B">
        <w:rPr>
          <w:rFonts w:ascii="Times New Roman" w:eastAsia="Calibri" w:hAnsi="Times New Roman" w:cs="Times New Roman"/>
          <w:szCs w:val="24"/>
        </w:rPr>
        <w:t>, N’Zérékoré et Siguiri.</w:t>
      </w:r>
    </w:p>
  </w:footnote>
  <w:footnote w:id="2">
    <w:p w14:paraId="07145E09" w14:textId="0B7114A5" w:rsidR="00B56060" w:rsidRPr="002222A9" w:rsidRDefault="00B56060">
      <w:pPr>
        <w:pStyle w:val="Notedebasdepage"/>
      </w:pPr>
      <w:r w:rsidRPr="002222A9">
        <w:rPr>
          <w:rStyle w:val="Appelnotedebasdep"/>
        </w:rPr>
        <w:footnoteRef/>
      </w:r>
      <w:r w:rsidRPr="002222A9">
        <w:t xml:space="preserve"> </w:t>
      </w:r>
      <w:r w:rsidRPr="002222A9">
        <w:rPr>
          <w:rFonts w:ascii="Times New Roman" w:hAnsi="Times New Roman" w:cs="Times New Roman"/>
        </w:rPr>
        <w:t xml:space="preserve">Parmi les stations de radios touchées, il y avait 10 stations de radios publiques notamment rurales ou communautaires.   </w:t>
      </w:r>
    </w:p>
  </w:footnote>
  <w:footnote w:id="3">
    <w:p w14:paraId="46D7E1CE" w14:textId="77777777" w:rsidR="00B56060" w:rsidRDefault="00B56060" w:rsidP="002F369E">
      <w:pPr>
        <w:pStyle w:val="Notedebasdepage"/>
      </w:pPr>
      <w:r>
        <w:rPr>
          <w:rStyle w:val="Appelnotedebasdep"/>
        </w:rPr>
        <w:footnoteRef/>
      </w:r>
      <w:r>
        <w:t xml:space="preserve"> Il s’agit de la proportion des répondants qui ont déclaré écouter la RTG au moins une fois par jour.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AF913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clip_image001"/>
      </v:shape>
    </w:pict>
  </w:numPicBullet>
  <w:abstractNum w:abstractNumId="0" w15:restartNumberingAfterBreak="0">
    <w:nsid w:val="131B24C8"/>
    <w:multiLevelType w:val="multilevel"/>
    <w:tmpl w:val="A48E892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DD315F8"/>
    <w:multiLevelType w:val="hybridMultilevel"/>
    <w:tmpl w:val="A1B8C2C0"/>
    <w:lvl w:ilvl="0" w:tplc="D012C6A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011010B"/>
    <w:multiLevelType w:val="hybridMultilevel"/>
    <w:tmpl w:val="64546BC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45C2FD7"/>
    <w:multiLevelType w:val="hybridMultilevel"/>
    <w:tmpl w:val="25E640AE"/>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F7D31F6"/>
    <w:multiLevelType w:val="hybridMultilevel"/>
    <w:tmpl w:val="AAF29D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D4C00CB"/>
    <w:multiLevelType w:val="hybridMultilevel"/>
    <w:tmpl w:val="17DCB846"/>
    <w:lvl w:ilvl="0" w:tplc="040C0009">
      <w:start w:val="1"/>
      <w:numFmt w:val="bullet"/>
      <w:lvlText w:val=""/>
      <w:lvlJc w:val="left"/>
      <w:pPr>
        <w:ind w:left="778" w:hanging="360"/>
      </w:pPr>
      <w:rPr>
        <w:rFonts w:ascii="Wingdings" w:hAnsi="Wingdings" w:hint="default"/>
      </w:rPr>
    </w:lvl>
    <w:lvl w:ilvl="1" w:tplc="040C0003">
      <w:start w:val="1"/>
      <w:numFmt w:val="bullet"/>
      <w:lvlText w:val="o"/>
      <w:lvlJc w:val="left"/>
      <w:pPr>
        <w:ind w:left="1498" w:hanging="360"/>
      </w:pPr>
      <w:rPr>
        <w:rFonts w:ascii="Courier New" w:hAnsi="Courier New" w:cs="Courier New" w:hint="default"/>
      </w:rPr>
    </w:lvl>
    <w:lvl w:ilvl="2" w:tplc="040C0005">
      <w:start w:val="1"/>
      <w:numFmt w:val="bullet"/>
      <w:lvlText w:val=""/>
      <w:lvlJc w:val="left"/>
      <w:pPr>
        <w:ind w:left="2218" w:hanging="360"/>
      </w:pPr>
      <w:rPr>
        <w:rFonts w:ascii="Wingdings" w:hAnsi="Wingdings" w:hint="default"/>
      </w:rPr>
    </w:lvl>
    <w:lvl w:ilvl="3" w:tplc="040C0001">
      <w:start w:val="1"/>
      <w:numFmt w:val="bullet"/>
      <w:lvlText w:val=""/>
      <w:lvlJc w:val="left"/>
      <w:pPr>
        <w:ind w:left="2938" w:hanging="360"/>
      </w:pPr>
      <w:rPr>
        <w:rFonts w:ascii="Symbol" w:hAnsi="Symbol" w:hint="default"/>
      </w:rPr>
    </w:lvl>
    <w:lvl w:ilvl="4" w:tplc="040C0003">
      <w:start w:val="1"/>
      <w:numFmt w:val="bullet"/>
      <w:lvlText w:val="o"/>
      <w:lvlJc w:val="left"/>
      <w:pPr>
        <w:ind w:left="3658" w:hanging="360"/>
      </w:pPr>
      <w:rPr>
        <w:rFonts w:ascii="Courier New" w:hAnsi="Courier New" w:cs="Courier New" w:hint="default"/>
      </w:rPr>
    </w:lvl>
    <w:lvl w:ilvl="5" w:tplc="040C0005">
      <w:start w:val="1"/>
      <w:numFmt w:val="bullet"/>
      <w:lvlText w:val=""/>
      <w:lvlJc w:val="left"/>
      <w:pPr>
        <w:ind w:left="4378" w:hanging="360"/>
      </w:pPr>
      <w:rPr>
        <w:rFonts w:ascii="Wingdings" w:hAnsi="Wingdings" w:hint="default"/>
      </w:rPr>
    </w:lvl>
    <w:lvl w:ilvl="6" w:tplc="040C0001">
      <w:start w:val="1"/>
      <w:numFmt w:val="bullet"/>
      <w:lvlText w:val=""/>
      <w:lvlJc w:val="left"/>
      <w:pPr>
        <w:ind w:left="5098" w:hanging="360"/>
      </w:pPr>
      <w:rPr>
        <w:rFonts w:ascii="Symbol" w:hAnsi="Symbol" w:hint="default"/>
      </w:rPr>
    </w:lvl>
    <w:lvl w:ilvl="7" w:tplc="040C0003">
      <w:start w:val="1"/>
      <w:numFmt w:val="bullet"/>
      <w:lvlText w:val="o"/>
      <w:lvlJc w:val="left"/>
      <w:pPr>
        <w:ind w:left="5818" w:hanging="360"/>
      </w:pPr>
      <w:rPr>
        <w:rFonts w:ascii="Courier New" w:hAnsi="Courier New" w:cs="Courier New" w:hint="default"/>
      </w:rPr>
    </w:lvl>
    <w:lvl w:ilvl="8" w:tplc="040C0005">
      <w:start w:val="1"/>
      <w:numFmt w:val="bullet"/>
      <w:lvlText w:val=""/>
      <w:lvlJc w:val="left"/>
      <w:pPr>
        <w:ind w:left="6538" w:hanging="360"/>
      </w:pPr>
      <w:rPr>
        <w:rFonts w:ascii="Wingdings" w:hAnsi="Wingdings" w:hint="default"/>
      </w:rPr>
    </w:lvl>
  </w:abstractNum>
  <w:abstractNum w:abstractNumId="6" w15:restartNumberingAfterBreak="0">
    <w:nsid w:val="5E1B7A8C"/>
    <w:multiLevelType w:val="hybridMultilevel"/>
    <w:tmpl w:val="97F8720C"/>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42831E1"/>
    <w:multiLevelType w:val="hybridMultilevel"/>
    <w:tmpl w:val="8A602E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7DD52EE"/>
    <w:multiLevelType w:val="multilevel"/>
    <w:tmpl w:val="838272EC"/>
    <w:lvl w:ilvl="0">
      <w:start w:val="4"/>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9274907"/>
    <w:multiLevelType w:val="hybridMultilevel"/>
    <w:tmpl w:val="90BE6C9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28C4278"/>
    <w:multiLevelType w:val="hybridMultilevel"/>
    <w:tmpl w:val="7B248BF8"/>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15:restartNumberingAfterBreak="0">
    <w:nsid w:val="76114E7D"/>
    <w:multiLevelType w:val="hybridMultilevel"/>
    <w:tmpl w:val="9370CFA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6"/>
  </w:num>
  <w:num w:numId="4">
    <w:abstractNumId w:val="6"/>
  </w:num>
  <w:num w:numId="5">
    <w:abstractNumId w:val="5"/>
  </w:num>
  <w:num w:numId="6">
    <w:abstractNumId w:val="5"/>
  </w:num>
  <w:num w:numId="7">
    <w:abstractNumId w:val="10"/>
  </w:num>
  <w:num w:numId="8">
    <w:abstractNumId w:val="10"/>
  </w:num>
  <w:num w:numId="9">
    <w:abstractNumId w:val="11"/>
  </w:num>
  <w:num w:numId="10">
    <w:abstractNumId w:val="11"/>
  </w:num>
  <w:num w:numId="11">
    <w:abstractNumId w:val="7"/>
  </w:num>
  <w:num w:numId="12">
    <w:abstractNumId w:val="7"/>
  </w:num>
  <w:num w:numId="13">
    <w:abstractNumId w:val="3"/>
  </w:num>
  <w:num w:numId="14">
    <w:abstractNumId w:val="3"/>
  </w:num>
  <w:num w:numId="15">
    <w:abstractNumId w:val="0"/>
  </w:num>
  <w:num w:numId="1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8"/>
  </w:num>
  <w:num w:numId="20">
    <w:abstractNumId w:val="8"/>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DF"/>
    <w:rsid w:val="00005CB4"/>
    <w:rsid w:val="0001181C"/>
    <w:rsid w:val="000205C4"/>
    <w:rsid w:val="000252DF"/>
    <w:rsid w:val="00026732"/>
    <w:rsid w:val="0005112A"/>
    <w:rsid w:val="0005187A"/>
    <w:rsid w:val="00054E12"/>
    <w:rsid w:val="000562E4"/>
    <w:rsid w:val="0006199B"/>
    <w:rsid w:val="00062781"/>
    <w:rsid w:val="00066C81"/>
    <w:rsid w:val="00074140"/>
    <w:rsid w:val="00076C74"/>
    <w:rsid w:val="000810D2"/>
    <w:rsid w:val="00082499"/>
    <w:rsid w:val="00086EF2"/>
    <w:rsid w:val="00090A8D"/>
    <w:rsid w:val="000920DF"/>
    <w:rsid w:val="00094C01"/>
    <w:rsid w:val="000A0F31"/>
    <w:rsid w:val="000A4408"/>
    <w:rsid w:val="000A653F"/>
    <w:rsid w:val="000B1D76"/>
    <w:rsid w:val="000C4ECC"/>
    <w:rsid w:val="000C5197"/>
    <w:rsid w:val="000D0783"/>
    <w:rsid w:val="000E1745"/>
    <w:rsid w:val="000E4374"/>
    <w:rsid w:val="000F3404"/>
    <w:rsid w:val="000F5C61"/>
    <w:rsid w:val="000F6454"/>
    <w:rsid w:val="001079AE"/>
    <w:rsid w:val="00111551"/>
    <w:rsid w:val="0011321F"/>
    <w:rsid w:val="001243E0"/>
    <w:rsid w:val="00131047"/>
    <w:rsid w:val="0014224C"/>
    <w:rsid w:val="00146703"/>
    <w:rsid w:val="00155DC9"/>
    <w:rsid w:val="001621CC"/>
    <w:rsid w:val="0016506F"/>
    <w:rsid w:val="0017162F"/>
    <w:rsid w:val="00176D50"/>
    <w:rsid w:val="00182B0D"/>
    <w:rsid w:val="00184C39"/>
    <w:rsid w:val="001917D2"/>
    <w:rsid w:val="00191F4D"/>
    <w:rsid w:val="00192FD1"/>
    <w:rsid w:val="001A52F1"/>
    <w:rsid w:val="001C010D"/>
    <w:rsid w:val="001D153C"/>
    <w:rsid w:val="001D5994"/>
    <w:rsid w:val="001D6CB2"/>
    <w:rsid w:val="001D7B17"/>
    <w:rsid w:val="001E150C"/>
    <w:rsid w:val="001E1AE5"/>
    <w:rsid w:val="001E4F3D"/>
    <w:rsid w:val="001E514A"/>
    <w:rsid w:val="001E730E"/>
    <w:rsid w:val="002078F4"/>
    <w:rsid w:val="00214B49"/>
    <w:rsid w:val="00215024"/>
    <w:rsid w:val="002222A9"/>
    <w:rsid w:val="00223E3A"/>
    <w:rsid w:val="00225A14"/>
    <w:rsid w:val="0022629A"/>
    <w:rsid w:val="00230F2E"/>
    <w:rsid w:val="00233BDB"/>
    <w:rsid w:val="00234187"/>
    <w:rsid w:val="00237B3B"/>
    <w:rsid w:val="002509A1"/>
    <w:rsid w:val="0025327D"/>
    <w:rsid w:val="002632D3"/>
    <w:rsid w:val="00263EE8"/>
    <w:rsid w:val="00265B00"/>
    <w:rsid w:val="00271613"/>
    <w:rsid w:val="002818E1"/>
    <w:rsid w:val="0028786C"/>
    <w:rsid w:val="00294E54"/>
    <w:rsid w:val="00295F03"/>
    <w:rsid w:val="00297BA3"/>
    <w:rsid w:val="00297C63"/>
    <w:rsid w:val="002A1C0E"/>
    <w:rsid w:val="002A315B"/>
    <w:rsid w:val="002A4990"/>
    <w:rsid w:val="002B29BF"/>
    <w:rsid w:val="002B4871"/>
    <w:rsid w:val="002C4F2E"/>
    <w:rsid w:val="002C61C9"/>
    <w:rsid w:val="002C72D9"/>
    <w:rsid w:val="002D03A8"/>
    <w:rsid w:val="002D1828"/>
    <w:rsid w:val="002F369E"/>
    <w:rsid w:val="002F3B67"/>
    <w:rsid w:val="002F630B"/>
    <w:rsid w:val="00304550"/>
    <w:rsid w:val="0030510F"/>
    <w:rsid w:val="003113DB"/>
    <w:rsid w:val="00311506"/>
    <w:rsid w:val="00313157"/>
    <w:rsid w:val="003156F7"/>
    <w:rsid w:val="0032276E"/>
    <w:rsid w:val="0032501A"/>
    <w:rsid w:val="003260A1"/>
    <w:rsid w:val="00327F86"/>
    <w:rsid w:val="00330A66"/>
    <w:rsid w:val="00330B6F"/>
    <w:rsid w:val="00336D7A"/>
    <w:rsid w:val="00342A80"/>
    <w:rsid w:val="00350D19"/>
    <w:rsid w:val="00360419"/>
    <w:rsid w:val="003623A6"/>
    <w:rsid w:val="003733E3"/>
    <w:rsid w:val="00374527"/>
    <w:rsid w:val="003771EB"/>
    <w:rsid w:val="00387890"/>
    <w:rsid w:val="00397F46"/>
    <w:rsid w:val="003A1506"/>
    <w:rsid w:val="003A1A13"/>
    <w:rsid w:val="003A27E0"/>
    <w:rsid w:val="003A7FCC"/>
    <w:rsid w:val="003B1817"/>
    <w:rsid w:val="003B3A75"/>
    <w:rsid w:val="003B482F"/>
    <w:rsid w:val="003B5C0F"/>
    <w:rsid w:val="003C341B"/>
    <w:rsid w:val="003C3586"/>
    <w:rsid w:val="003C7A1F"/>
    <w:rsid w:val="003D1D39"/>
    <w:rsid w:val="003D3360"/>
    <w:rsid w:val="003D5F67"/>
    <w:rsid w:val="003D7384"/>
    <w:rsid w:val="003E2F8F"/>
    <w:rsid w:val="003E3EA9"/>
    <w:rsid w:val="003F0C86"/>
    <w:rsid w:val="003F3285"/>
    <w:rsid w:val="00422E60"/>
    <w:rsid w:val="00434B37"/>
    <w:rsid w:val="004361C1"/>
    <w:rsid w:val="0043762F"/>
    <w:rsid w:val="004433D2"/>
    <w:rsid w:val="00452ACB"/>
    <w:rsid w:val="0046398B"/>
    <w:rsid w:val="004668CA"/>
    <w:rsid w:val="004711BD"/>
    <w:rsid w:val="00474206"/>
    <w:rsid w:val="0047431E"/>
    <w:rsid w:val="00492C59"/>
    <w:rsid w:val="00497A2C"/>
    <w:rsid w:val="004A1A28"/>
    <w:rsid w:val="004A2BFD"/>
    <w:rsid w:val="004B79B5"/>
    <w:rsid w:val="004C07A4"/>
    <w:rsid w:val="004D1E66"/>
    <w:rsid w:val="004D3906"/>
    <w:rsid w:val="004D3ED9"/>
    <w:rsid w:val="004D4159"/>
    <w:rsid w:val="004D44F2"/>
    <w:rsid w:val="004D4F6D"/>
    <w:rsid w:val="004E716A"/>
    <w:rsid w:val="00500099"/>
    <w:rsid w:val="0050696E"/>
    <w:rsid w:val="00511E35"/>
    <w:rsid w:val="00513A6C"/>
    <w:rsid w:val="0051539B"/>
    <w:rsid w:val="00520CA9"/>
    <w:rsid w:val="00520CEF"/>
    <w:rsid w:val="00525317"/>
    <w:rsid w:val="005256D8"/>
    <w:rsid w:val="00527086"/>
    <w:rsid w:val="00530795"/>
    <w:rsid w:val="00536F79"/>
    <w:rsid w:val="005376F5"/>
    <w:rsid w:val="0055006A"/>
    <w:rsid w:val="00550565"/>
    <w:rsid w:val="00554D5E"/>
    <w:rsid w:val="00573B50"/>
    <w:rsid w:val="00576062"/>
    <w:rsid w:val="00576C6A"/>
    <w:rsid w:val="00585001"/>
    <w:rsid w:val="00590591"/>
    <w:rsid w:val="00591F88"/>
    <w:rsid w:val="00592436"/>
    <w:rsid w:val="005943D8"/>
    <w:rsid w:val="005946C1"/>
    <w:rsid w:val="00594C6B"/>
    <w:rsid w:val="00595589"/>
    <w:rsid w:val="00595746"/>
    <w:rsid w:val="005A7496"/>
    <w:rsid w:val="005B3DA4"/>
    <w:rsid w:val="005C0FDF"/>
    <w:rsid w:val="005C3984"/>
    <w:rsid w:val="005C6DFD"/>
    <w:rsid w:val="005D38E3"/>
    <w:rsid w:val="005D4C06"/>
    <w:rsid w:val="005E1922"/>
    <w:rsid w:val="005F0E9B"/>
    <w:rsid w:val="00602700"/>
    <w:rsid w:val="006203EF"/>
    <w:rsid w:val="006322EF"/>
    <w:rsid w:val="00637476"/>
    <w:rsid w:val="00646B7E"/>
    <w:rsid w:val="00647BC8"/>
    <w:rsid w:val="00662BE2"/>
    <w:rsid w:val="006665BB"/>
    <w:rsid w:val="00672524"/>
    <w:rsid w:val="00677491"/>
    <w:rsid w:val="0068017B"/>
    <w:rsid w:val="0068084B"/>
    <w:rsid w:val="0069091C"/>
    <w:rsid w:val="006949E9"/>
    <w:rsid w:val="00695DA6"/>
    <w:rsid w:val="006B0970"/>
    <w:rsid w:val="006B6815"/>
    <w:rsid w:val="006B77E8"/>
    <w:rsid w:val="006C1F55"/>
    <w:rsid w:val="006C3F08"/>
    <w:rsid w:val="006D1748"/>
    <w:rsid w:val="007030AB"/>
    <w:rsid w:val="00703AD9"/>
    <w:rsid w:val="00713675"/>
    <w:rsid w:val="007262EC"/>
    <w:rsid w:val="0072751D"/>
    <w:rsid w:val="007411DF"/>
    <w:rsid w:val="00743ED9"/>
    <w:rsid w:val="00751832"/>
    <w:rsid w:val="00756B9F"/>
    <w:rsid w:val="00770D96"/>
    <w:rsid w:val="007A236A"/>
    <w:rsid w:val="007B1D4D"/>
    <w:rsid w:val="007B216B"/>
    <w:rsid w:val="007B2EE8"/>
    <w:rsid w:val="007C5DF9"/>
    <w:rsid w:val="007D0903"/>
    <w:rsid w:val="007D1542"/>
    <w:rsid w:val="007D50D9"/>
    <w:rsid w:val="007E5E6E"/>
    <w:rsid w:val="007E7362"/>
    <w:rsid w:val="007F2A04"/>
    <w:rsid w:val="007F474D"/>
    <w:rsid w:val="007F6CBF"/>
    <w:rsid w:val="007F7DE0"/>
    <w:rsid w:val="00824B93"/>
    <w:rsid w:val="008362C5"/>
    <w:rsid w:val="00837F41"/>
    <w:rsid w:val="00850503"/>
    <w:rsid w:val="00857D00"/>
    <w:rsid w:val="00860CA9"/>
    <w:rsid w:val="00867CCC"/>
    <w:rsid w:val="00872388"/>
    <w:rsid w:val="008731EB"/>
    <w:rsid w:val="008739CE"/>
    <w:rsid w:val="00877F00"/>
    <w:rsid w:val="0088472E"/>
    <w:rsid w:val="00891CA7"/>
    <w:rsid w:val="008949C9"/>
    <w:rsid w:val="0089611D"/>
    <w:rsid w:val="008A10A9"/>
    <w:rsid w:val="008A112C"/>
    <w:rsid w:val="008B1C76"/>
    <w:rsid w:val="008B7F94"/>
    <w:rsid w:val="008C250E"/>
    <w:rsid w:val="008C2E07"/>
    <w:rsid w:val="008C5490"/>
    <w:rsid w:val="008D02FB"/>
    <w:rsid w:val="008D100C"/>
    <w:rsid w:val="008D1E4B"/>
    <w:rsid w:val="008D23D9"/>
    <w:rsid w:val="008D51A3"/>
    <w:rsid w:val="008E0BF8"/>
    <w:rsid w:val="008E1B81"/>
    <w:rsid w:val="008E2602"/>
    <w:rsid w:val="008E3BB8"/>
    <w:rsid w:val="008E7679"/>
    <w:rsid w:val="008F2E07"/>
    <w:rsid w:val="00906EB9"/>
    <w:rsid w:val="00924BE7"/>
    <w:rsid w:val="00933C37"/>
    <w:rsid w:val="009446FC"/>
    <w:rsid w:val="00953D79"/>
    <w:rsid w:val="00955F5E"/>
    <w:rsid w:val="00956CCF"/>
    <w:rsid w:val="00962B28"/>
    <w:rsid w:val="00972700"/>
    <w:rsid w:val="00972841"/>
    <w:rsid w:val="00976FF8"/>
    <w:rsid w:val="00977E6F"/>
    <w:rsid w:val="00983FC4"/>
    <w:rsid w:val="009930C7"/>
    <w:rsid w:val="009972BD"/>
    <w:rsid w:val="009A02F6"/>
    <w:rsid w:val="009A088E"/>
    <w:rsid w:val="009B1282"/>
    <w:rsid w:val="009B19AD"/>
    <w:rsid w:val="009B7077"/>
    <w:rsid w:val="009C73A9"/>
    <w:rsid w:val="009D048E"/>
    <w:rsid w:val="009E0644"/>
    <w:rsid w:val="009E3EC7"/>
    <w:rsid w:val="009F419E"/>
    <w:rsid w:val="009F4F13"/>
    <w:rsid w:val="009F7227"/>
    <w:rsid w:val="00A108F5"/>
    <w:rsid w:val="00A206B1"/>
    <w:rsid w:val="00A231BB"/>
    <w:rsid w:val="00A311EC"/>
    <w:rsid w:val="00A35BD4"/>
    <w:rsid w:val="00A36A98"/>
    <w:rsid w:val="00A40856"/>
    <w:rsid w:val="00A40E14"/>
    <w:rsid w:val="00A51263"/>
    <w:rsid w:val="00A76320"/>
    <w:rsid w:val="00A81151"/>
    <w:rsid w:val="00A857B0"/>
    <w:rsid w:val="00A87827"/>
    <w:rsid w:val="00A915BE"/>
    <w:rsid w:val="00A96C4C"/>
    <w:rsid w:val="00AA3EF6"/>
    <w:rsid w:val="00AA7C28"/>
    <w:rsid w:val="00AA7C82"/>
    <w:rsid w:val="00AB5955"/>
    <w:rsid w:val="00AC1ADC"/>
    <w:rsid w:val="00AC459A"/>
    <w:rsid w:val="00AD64C7"/>
    <w:rsid w:val="00AF0637"/>
    <w:rsid w:val="00AF1B37"/>
    <w:rsid w:val="00B01ECE"/>
    <w:rsid w:val="00B04794"/>
    <w:rsid w:val="00B05E96"/>
    <w:rsid w:val="00B07DEA"/>
    <w:rsid w:val="00B11060"/>
    <w:rsid w:val="00B14A4D"/>
    <w:rsid w:val="00B16C85"/>
    <w:rsid w:val="00B21173"/>
    <w:rsid w:val="00B21F51"/>
    <w:rsid w:val="00B2623B"/>
    <w:rsid w:val="00B26C3F"/>
    <w:rsid w:val="00B35297"/>
    <w:rsid w:val="00B36111"/>
    <w:rsid w:val="00B42ACA"/>
    <w:rsid w:val="00B45747"/>
    <w:rsid w:val="00B47178"/>
    <w:rsid w:val="00B55001"/>
    <w:rsid w:val="00B56060"/>
    <w:rsid w:val="00B602C3"/>
    <w:rsid w:val="00B64E63"/>
    <w:rsid w:val="00B65011"/>
    <w:rsid w:val="00B677AA"/>
    <w:rsid w:val="00B73519"/>
    <w:rsid w:val="00B85496"/>
    <w:rsid w:val="00B85F79"/>
    <w:rsid w:val="00B86C0D"/>
    <w:rsid w:val="00B873DC"/>
    <w:rsid w:val="00B9681A"/>
    <w:rsid w:val="00BA1C68"/>
    <w:rsid w:val="00BA21E8"/>
    <w:rsid w:val="00BB00B4"/>
    <w:rsid w:val="00BB341A"/>
    <w:rsid w:val="00BB5396"/>
    <w:rsid w:val="00BB58EE"/>
    <w:rsid w:val="00BB7AF0"/>
    <w:rsid w:val="00BC55BC"/>
    <w:rsid w:val="00BC5857"/>
    <w:rsid w:val="00BD403B"/>
    <w:rsid w:val="00BD43CC"/>
    <w:rsid w:val="00BE1C87"/>
    <w:rsid w:val="00BE31B4"/>
    <w:rsid w:val="00BE6FB7"/>
    <w:rsid w:val="00BF748D"/>
    <w:rsid w:val="00C0339B"/>
    <w:rsid w:val="00C03557"/>
    <w:rsid w:val="00C03965"/>
    <w:rsid w:val="00C15291"/>
    <w:rsid w:val="00C16617"/>
    <w:rsid w:val="00C17571"/>
    <w:rsid w:val="00C2308F"/>
    <w:rsid w:val="00C33F99"/>
    <w:rsid w:val="00C40A0A"/>
    <w:rsid w:val="00C43BBB"/>
    <w:rsid w:val="00C47C0D"/>
    <w:rsid w:val="00C51E46"/>
    <w:rsid w:val="00C54C70"/>
    <w:rsid w:val="00C61973"/>
    <w:rsid w:val="00C61EA9"/>
    <w:rsid w:val="00C80E9E"/>
    <w:rsid w:val="00C85EC0"/>
    <w:rsid w:val="00CA10BB"/>
    <w:rsid w:val="00CA5AD9"/>
    <w:rsid w:val="00CB558A"/>
    <w:rsid w:val="00CC66BA"/>
    <w:rsid w:val="00CD32D1"/>
    <w:rsid w:val="00CE183F"/>
    <w:rsid w:val="00CE4206"/>
    <w:rsid w:val="00CE54E9"/>
    <w:rsid w:val="00CE6839"/>
    <w:rsid w:val="00CF3931"/>
    <w:rsid w:val="00CF5358"/>
    <w:rsid w:val="00D0208F"/>
    <w:rsid w:val="00D03F87"/>
    <w:rsid w:val="00D04C53"/>
    <w:rsid w:val="00D07771"/>
    <w:rsid w:val="00D07F76"/>
    <w:rsid w:val="00D12282"/>
    <w:rsid w:val="00D26FE4"/>
    <w:rsid w:val="00D34C6F"/>
    <w:rsid w:val="00D42118"/>
    <w:rsid w:val="00D425D8"/>
    <w:rsid w:val="00D51B9C"/>
    <w:rsid w:val="00D64424"/>
    <w:rsid w:val="00D65CFD"/>
    <w:rsid w:val="00D66AFD"/>
    <w:rsid w:val="00D737A5"/>
    <w:rsid w:val="00D74154"/>
    <w:rsid w:val="00D76B72"/>
    <w:rsid w:val="00D8266E"/>
    <w:rsid w:val="00D864AC"/>
    <w:rsid w:val="00D864F6"/>
    <w:rsid w:val="00D917D6"/>
    <w:rsid w:val="00DA15A0"/>
    <w:rsid w:val="00DA34D0"/>
    <w:rsid w:val="00DB05B6"/>
    <w:rsid w:val="00DB1570"/>
    <w:rsid w:val="00DB25FE"/>
    <w:rsid w:val="00DB291E"/>
    <w:rsid w:val="00DC1370"/>
    <w:rsid w:val="00DC3F01"/>
    <w:rsid w:val="00DC6399"/>
    <w:rsid w:val="00DC7857"/>
    <w:rsid w:val="00DD0DD0"/>
    <w:rsid w:val="00DD127E"/>
    <w:rsid w:val="00DD5234"/>
    <w:rsid w:val="00DD52F6"/>
    <w:rsid w:val="00DE0E8E"/>
    <w:rsid w:val="00DE2595"/>
    <w:rsid w:val="00DF6B7B"/>
    <w:rsid w:val="00E038FB"/>
    <w:rsid w:val="00E03B36"/>
    <w:rsid w:val="00E0780B"/>
    <w:rsid w:val="00E15769"/>
    <w:rsid w:val="00E1780A"/>
    <w:rsid w:val="00E24A0A"/>
    <w:rsid w:val="00E26FBC"/>
    <w:rsid w:val="00E40CC0"/>
    <w:rsid w:val="00E45199"/>
    <w:rsid w:val="00E464D6"/>
    <w:rsid w:val="00E4788D"/>
    <w:rsid w:val="00E47AFB"/>
    <w:rsid w:val="00E605FF"/>
    <w:rsid w:val="00E61D7B"/>
    <w:rsid w:val="00E64156"/>
    <w:rsid w:val="00E658DB"/>
    <w:rsid w:val="00E65ECB"/>
    <w:rsid w:val="00E71282"/>
    <w:rsid w:val="00E81C41"/>
    <w:rsid w:val="00E84399"/>
    <w:rsid w:val="00E964F5"/>
    <w:rsid w:val="00EA58C5"/>
    <w:rsid w:val="00EC0784"/>
    <w:rsid w:val="00EC5D49"/>
    <w:rsid w:val="00ED2146"/>
    <w:rsid w:val="00ED3A4D"/>
    <w:rsid w:val="00ED547F"/>
    <w:rsid w:val="00EE048E"/>
    <w:rsid w:val="00EE1C17"/>
    <w:rsid w:val="00EF13E7"/>
    <w:rsid w:val="00EF4826"/>
    <w:rsid w:val="00EF4AB1"/>
    <w:rsid w:val="00F00205"/>
    <w:rsid w:val="00F11278"/>
    <w:rsid w:val="00F16A93"/>
    <w:rsid w:val="00F20405"/>
    <w:rsid w:val="00F2400F"/>
    <w:rsid w:val="00F37530"/>
    <w:rsid w:val="00F51CCD"/>
    <w:rsid w:val="00F530F4"/>
    <w:rsid w:val="00F61432"/>
    <w:rsid w:val="00F6373F"/>
    <w:rsid w:val="00F67A55"/>
    <w:rsid w:val="00F70AF5"/>
    <w:rsid w:val="00F7136E"/>
    <w:rsid w:val="00F748EB"/>
    <w:rsid w:val="00F8080D"/>
    <w:rsid w:val="00F835B0"/>
    <w:rsid w:val="00F861B0"/>
    <w:rsid w:val="00F96DF0"/>
    <w:rsid w:val="00FA0EDB"/>
    <w:rsid w:val="00FA1138"/>
    <w:rsid w:val="00FA5545"/>
    <w:rsid w:val="00FB0C35"/>
    <w:rsid w:val="00FB16A7"/>
    <w:rsid w:val="00FB1C58"/>
    <w:rsid w:val="00FB24E9"/>
    <w:rsid w:val="00FB75C6"/>
    <w:rsid w:val="00FD213C"/>
    <w:rsid w:val="00FD3BF2"/>
    <w:rsid w:val="00FD70F1"/>
    <w:rsid w:val="00FE6FE0"/>
    <w:rsid w:val="00FF3632"/>
    <w:rsid w:val="00FF6F6B"/>
    <w:rsid w:val="00FF7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72E997"/>
  <w14:defaultImageDpi w14:val="300"/>
  <w15:docId w15:val="{714B318A-0B68-4625-AEBD-E44AF5BD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DF"/>
    <w:pPr>
      <w:spacing w:after="200" w:line="276" w:lineRule="auto"/>
    </w:pPr>
    <w:rPr>
      <w:rFonts w:eastAsiaTheme="minorHAnsi"/>
      <w:sz w:val="22"/>
      <w:szCs w:val="22"/>
      <w:lang w:val="fr-FR"/>
    </w:rPr>
  </w:style>
  <w:style w:type="paragraph" w:styleId="Titre1">
    <w:name w:val="heading 1"/>
    <w:basedOn w:val="Normal"/>
    <w:next w:val="Normal"/>
    <w:link w:val="Titre1Car"/>
    <w:qFormat/>
    <w:rsid w:val="007411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7411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FB0C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FB0C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7411DF"/>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semiHidden/>
    <w:unhideWhenUsed/>
    <w:qFormat/>
    <w:rsid w:val="007411DF"/>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uiPriority w:val="99"/>
    <w:semiHidden/>
    <w:unhideWhenUsed/>
    <w:qFormat/>
    <w:rsid w:val="007411DF"/>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uiPriority w:val="99"/>
    <w:semiHidden/>
    <w:unhideWhenUsed/>
    <w:qFormat/>
    <w:rsid w:val="007411D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411DF"/>
    <w:rPr>
      <w:rFonts w:asciiTheme="majorHAnsi" w:eastAsiaTheme="majorEastAsia" w:hAnsiTheme="majorHAnsi" w:cstheme="majorBidi"/>
      <w:color w:val="365F91" w:themeColor="accent1" w:themeShade="BF"/>
      <w:sz w:val="32"/>
      <w:szCs w:val="32"/>
      <w:lang w:val="fr-FR"/>
    </w:rPr>
  </w:style>
  <w:style w:type="character" w:customStyle="1" w:styleId="Titre2Car">
    <w:name w:val="Titre 2 Car"/>
    <w:basedOn w:val="Policepardfaut"/>
    <w:link w:val="Titre2"/>
    <w:rsid w:val="007411DF"/>
    <w:rPr>
      <w:rFonts w:asciiTheme="majorHAnsi" w:eastAsiaTheme="majorEastAsia" w:hAnsiTheme="majorHAnsi" w:cstheme="majorBidi"/>
      <w:color w:val="365F91" w:themeColor="accent1" w:themeShade="BF"/>
      <w:sz w:val="26"/>
      <w:szCs w:val="26"/>
      <w:lang w:val="fr-FR"/>
    </w:rPr>
  </w:style>
  <w:style w:type="character" w:customStyle="1" w:styleId="Titre5Car">
    <w:name w:val="Titre 5 Car"/>
    <w:basedOn w:val="Policepardfaut"/>
    <w:link w:val="Titre5"/>
    <w:semiHidden/>
    <w:rsid w:val="007411DF"/>
    <w:rPr>
      <w:rFonts w:ascii="Times New Roman" w:eastAsia="Times New Roman" w:hAnsi="Times New Roman" w:cs="Times New Roman"/>
      <w:b/>
      <w:bCs/>
      <w:i/>
      <w:iCs/>
      <w:sz w:val="26"/>
      <w:szCs w:val="26"/>
      <w:lang w:val="fr-FR" w:eastAsia="fr-FR"/>
    </w:rPr>
  </w:style>
  <w:style w:type="character" w:customStyle="1" w:styleId="Titre6Car">
    <w:name w:val="Titre 6 Car"/>
    <w:basedOn w:val="Policepardfaut"/>
    <w:link w:val="Titre6"/>
    <w:semiHidden/>
    <w:rsid w:val="007411DF"/>
    <w:rPr>
      <w:rFonts w:ascii="Times New Roman" w:eastAsia="Times New Roman" w:hAnsi="Times New Roman" w:cs="Times New Roman"/>
      <w:b/>
      <w:bCs/>
      <w:sz w:val="22"/>
      <w:szCs w:val="22"/>
      <w:lang w:val="fr-FR" w:eastAsia="fr-FR"/>
    </w:rPr>
  </w:style>
  <w:style w:type="character" w:customStyle="1" w:styleId="Titre7Car">
    <w:name w:val="Titre 7 Car"/>
    <w:basedOn w:val="Policepardfaut"/>
    <w:link w:val="Titre7"/>
    <w:uiPriority w:val="99"/>
    <w:semiHidden/>
    <w:rsid w:val="007411DF"/>
    <w:rPr>
      <w:rFonts w:ascii="Times New Roman" w:eastAsia="Times New Roman" w:hAnsi="Times New Roman" w:cs="Times New Roman"/>
      <w:lang w:val="fr-FR" w:eastAsia="fr-FR"/>
    </w:rPr>
  </w:style>
  <w:style w:type="character" w:customStyle="1" w:styleId="Titre8Car">
    <w:name w:val="Titre 8 Car"/>
    <w:basedOn w:val="Policepardfaut"/>
    <w:link w:val="Titre8"/>
    <w:uiPriority w:val="99"/>
    <w:semiHidden/>
    <w:rsid w:val="007411DF"/>
    <w:rPr>
      <w:rFonts w:asciiTheme="majorHAnsi" w:eastAsiaTheme="majorEastAsia" w:hAnsiTheme="majorHAnsi" w:cstheme="majorBidi"/>
      <w:color w:val="272727" w:themeColor="text1" w:themeTint="D8"/>
      <w:sz w:val="21"/>
      <w:szCs w:val="21"/>
      <w:lang w:val="fr-FR"/>
    </w:rPr>
  </w:style>
  <w:style w:type="paragraph" w:styleId="NormalWeb">
    <w:name w:val="Normal (Web)"/>
    <w:basedOn w:val="Normal"/>
    <w:uiPriority w:val="99"/>
    <w:semiHidden/>
    <w:unhideWhenUsed/>
    <w:rsid w:val="007411D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7411DF"/>
    <w:pPr>
      <w:spacing w:after="0" w:line="240" w:lineRule="auto"/>
    </w:pPr>
    <w:rPr>
      <w:sz w:val="20"/>
      <w:szCs w:val="20"/>
    </w:rPr>
  </w:style>
  <w:style w:type="character" w:customStyle="1" w:styleId="NotedebasdepageCar">
    <w:name w:val="Note de bas de page Car"/>
    <w:basedOn w:val="Policepardfaut"/>
    <w:link w:val="Notedebasdepage"/>
    <w:uiPriority w:val="99"/>
    <w:rsid w:val="007411DF"/>
    <w:rPr>
      <w:rFonts w:eastAsiaTheme="minorHAnsi"/>
      <w:sz w:val="20"/>
      <w:szCs w:val="20"/>
      <w:lang w:val="fr-FR"/>
    </w:rPr>
  </w:style>
  <w:style w:type="character" w:customStyle="1" w:styleId="En-tteCar">
    <w:name w:val="En-tête Car"/>
    <w:basedOn w:val="Policepardfaut"/>
    <w:link w:val="En-tte"/>
    <w:uiPriority w:val="99"/>
    <w:rsid w:val="007411DF"/>
    <w:rPr>
      <w:rFonts w:ascii="Times New Roman" w:eastAsia="Times New Roman" w:hAnsi="Times New Roman" w:cs="Times New Roman"/>
      <w:lang w:val="fr-FR" w:eastAsia="fr-FR"/>
    </w:rPr>
  </w:style>
  <w:style w:type="paragraph" w:styleId="En-tte">
    <w:name w:val="header"/>
    <w:basedOn w:val="Normal"/>
    <w:link w:val="En-tteCar"/>
    <w:uiPriority w:val="99"/>
    <w:unhideWhenUsed/>
    <w:rsid w:val="007411DF"/>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7411DF"/>
    <w:rPr>
      <w:rFonts w:eastAsiaTheme="minorHAnsi"/>
      <w:sz w:val="22"/>
      <w:szCs w:val="22"/>
      <w:lang w:val="fr-FR"/>
    </w:rPr>
  </w:style>
  <w:style w:type="paragraph" w:styleId="Pieddepage">
    <w:name w:val="footer"/>
    <w:basedOn w:val="Normal"/>
    <w:link w:val="PieddepageCar"/>
    <w:uiPriority w:val="99"/>
    <w:unhideWhenUsed/>
    <w:rsid w:val="007411DF"/>
    <w:pPr>
      <w:tabs>
        <w:tab w:val="center" w:pos="4536"/>
        <w:tab w:val="right" w:pos="9072"/>
      </w:tabs>
      <w:spacing w:after="0" w:line="240" w:lineRule="auto"/>
    </w:pPr>
  </w:style>
  <w:style w:type="paragraph" w:styleId="Retraitcorpsdetexte2">
    <w:name w:val="Body Text Indent 2"/>
    <w:basedOn w:val="Normal"/>
    <w:link w:val="Retraitcorpsdetexte2Car"/>
    <w:uiPriority w:val="99"/>
    <w:semiHidden/>
    <w:unhideWhenUsed/>
    <w:rsid w:val="007411DF"/>
    <w:pPr>
      <w:spacing w:after="0" w:line="360" w:lineRule="auto"/>
      <w:ind w:left="360"/>
      <w:jc w:val="both"/>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semiHidden/>
    <w:rsid w:val="007411DF"/>
    <w:rPr>
      <w:rFonts w:ascii="Times New Roman" w:eastAsia="Times New Roman" w:hAnsi="Times New Roman" w:cs="Times New Roman"/>
      <w:lang w:val="fr-FR" w:eastAsia="fr-FR"/>
    </w:rPr>
  </w:style>
  <w:style w:type="character" w:customStyle="1" w:styleId="ParagraphedelisteCar">
    <w:name w:val="Paragraphe de liste Car"/>
    <w:aliases w:val="References Car,Bullets Car,Paragraphe  revu Car,Paragraphe de liste1 Car,Paragraphe de liste rapport atelier Mada Car,List Paragraph (numbered (a)) Car,Numbered List Paragraph Car,Liste couleur - Accent 11 Car,Style 3 Car"/>
    <w:link w:val="Paragraphedeliste"/>
    <w:uiPriority w:val="34"/>
    <w:locked/>
    <w:rsid w:val="007411DF"/>
  </w:style>
  <w:style w:type="paragraph" w:styleId="Paragraphedeliste">
    <w:name w:val="List Paragraph"/>
    <w:aliases w:val="References,Bullets,Paragraphe  revu,Paragraphe de liste1,Paragraphe de liste rapport atelier Mada,List Paragraph (numbered (a)),Numbered List Paragraph,Liste couleur - Accent 11,Style 3"/>
    <w:basedOn w:val="Normal"/>
    <w:link w:val="ParagraphedelisteCar"/>
    <w:uiPriority w:val="34"/>
    <w:qFormat/>
    <w:rsid w:val="007411DF"/>
    <w:pPr>
      <w:ind w:left="720"/>
      <w:contextualSpacing/>
    </w:pPr>
    <w:rPr>
      <w:rFonts w:eastAsiaTheme="minorEastAsia"/>
      <w:sz w:val="24"/>
      <w:szCs w:val="24"/>
      <w:lang w:val="en-US"/>
    </w:rPr>
  </w:style>
  <w:style w:type="paragraph" w:customStyle="1" w:styleId="Default">
    <w:name w:val="Default"/>
    <w:uiPriority w:val="99"/>
    <w:rsid w:val="007411DF"/>
    <w:pPr>
      <w:autoSpaceDE w:val="0"/>
      <w:autoSpaceDN w:val="0"/>
      <w:adjustRightInd w:val="0"/>
    </w:pPr>
    <w:rPr>
      <w:rFonts w:ascii="Cambria" w:eastAsia="Times New Roman" w:hAnsi="Cambria" w:cs="Cambria"/>
      <w:color w:val="000000"/>
      <w:lang w:val="fr-FR" w:eastAsia="fr-FR"/>
    </w:rPr>
  </w:style>
  <w:style w:type="paragraph" w:customStyle="1" w:styleId="yiv2861750057msonormal">
    <w:name w:val="yiv2861750057msonormal"/>
    <w:basedOn w:val="Normal"/>
    <w:uiPriority w:val="99"/>
    <w:rsid w:val="007411D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ableContents">
    <w:name w:val="Table Contents"/>
    <w:basedOn w:val="Normal"/>
    <w:uiPriority w:val="99"/>
    <w:rsid w:val="007411DF"/>
    <w:pPr>
      <w:widowControl w:val="0"/>
      <w:suppressLineNumbers/>
      <w:suppressAutoHyphens/>
      <w:spacing w:after="0" w:line="240" w:lineRule="auto"/>
    </w:pPr>
    <w:rPr>
      <w:rFonts w:ascii="Thorndale AMT" w:eastAsia="Albany AMT" w:hAnsi="Thorndale AMT" w:cs="Albany AMT"/>
      <w:sz w:val="24"/>
      <w:szCs w:val="24"/>
      <w:lang w:val="en-US" w:bidi="en-US"/>
    </w:rPr>
  </w:style>
  <w:style w:type="character" w:styleId="Appelnotedebasdep">
    <w:name w:val="footnote reference"/>
    <w:basedOn w:val="Policepardfaut"/>
    <w:uiPriority w:val="99"/>
    <w:unhideWhenUsed/>
    <w:rsid w:val="007411DF"/>
    <w:rPr>
      <w:vertAlign w:val="superscript"/>
    </w:rPr>
  </w:style>
  <w:style w:type="table" w:styleId="Grilledutableau">
    <w:name w:val="Table Grid"/>
    <w:basedOn w:val="TableauNormal"/>
    <w:uiPriority w:val="39"/>
    <w:rsid w:val="007411DF"/>
    <w:rPr>
      <w:rFonts w:eastAsiaTheme="minorHAns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7411D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411DF"/>
    <w:rPr>
      <w:rFonts w:ascii="Lucida Grande" w:eastAsiaTheme="minorHAnsi" w:hAnsi="Lucida Grande" w:cs="Lucida Grande"/>
      <w:sz w:val="18"/>
      <w:szCs w:val="18"/>
      <w:lang w:val="fr-FR"/>
    </w:rPr>
  </w:style>
  <w:style w:type="character" w:customStyle="1" w:styleId="Titre3Car">
    <w:name w:val="Titre 3 Car"/>
    <w:basedOn w:val="Policepardfaut"/>
    <w:link w:val="Titre3"/>
    <w:uiPriority w:val="9"/>
    <w:rsid w:val="00FB0C35"/>
    <w:rPr>
      <w:rFonts w:asciiTheme="majorHAnsi" w:eastAsiaTheme="majorEastAsia" w:hAnsiTheme="majorHAnsi" w:cstheme="majorBidi"/>
      <w:color w:val="243F60" w:themeColor="accent1" w:themeShade="7F"/>
      <w:lang w:val="fr-FR"/>
    </w:rPr>
  </w:style>
  <w:style w:type="character" w:customStyle="1" w:styleId="Titre4Car">
    <w:name w:val="Titre 4 Car"/>
    <w:basedOn w:val="Policepardfaut"/>
    <w:link w:val="Titre4"/>
    <w:uiPriority w:val="9"/>
    <w:rsid w:val="00FB0C35"/>
    <w:rPr>
      <w:rFonts w:asciiTheme="majorHAnsi" w:eastAsiaTheme="majorEastAsia" w:hAnsiTheme="majorHAnsi" w:cstheme="majorBidi"/>
      <w:i/>
      <w:iCs/>
      <w:color w:val="365F91" w:themeColor="accent1" w:themeShade="BF"/>
      <w:sz w:val="22"/>
      <w:szCs w:val="22"/>
      <w:lang w:val="fr-FR"/>
    </w:rPr>
  </w:style>
  <w:style w:type="paragraph" w:styleId="En-ttedetabledesmatires">
    <w:name w:val="TOC Heading"/>
    <w:basedOn w:val="Titre1"/>
    <w:next w:val="Normal"/>
    <w:uiPriority w:val="39"/>
    <w:unhideWhenUsed/>
    <w:qFormat/>
    <w:rsid w:val="003E3EA9"/>
    <w:pPr>
      <w:spacing w:line="259" w:lineRule="auto"/>
      <w:outlineLvl w:val="9"/>
    </w:pPr>
    <w:rPr>
      <w:lang w:eastAsia="fr-FR"/>
    </w:rPr>
  </w:style>
  <w:style w:type="paragraph" w:styleId="TM1">
    <w:name w:val="toc 1"/>
    <w:basedOn w:val="Normal"/>
    <w:next w:val="Normal"/>
    <w:autoRedefine/>
    <w:uiPriority w:val="39"/>
    <w:unhideWhenUsed/>
    <w:rsid w:val="003E3EA9"/>
    <w:pPr>
      <w:spacing w:after="100"/>
    </w:pPr>
  </w:style>
  <w:style w:type="paragraph" w:styleId="TM2">
    <w:name w:val="toc 2"/>
    <w:basedOn w:val="Normal"/>
    <w:next w:val="Normal"/>
    <w:autoRedefine/>
    <w:uiPriority w:val="39"/>
    <w:unhideWhenUsed/>
    <w:rsid w:val="003E3EA9"/>
    <w:pPr>
      <w:spacing w:after="100"/>
      <w:ind w:left="220"/>
    </w:pPr>
  </w:style>
  <w:style w:type="paragraph" w:styleId="TM3">
    <w:name w:val="toc 3"/>
    <w:basedOn w:val="Normal"/>
    <w:next w:val="Normal"/>
    <w:autoRedefine/>
    <w:uiPriority w:val="39"/>
    <w:unhideWhenUsed/>
    <w:rsid w:val="003E3EA9"/>
    <w:pPr>
      <w:spacing w:after="100"/>
      <w:ind w:left="440"/>
    </w:pPr>
  </w:style>
  <w:style w:type="character" w:styleId="Lienhypertexte">
    <w:name w:val="Hyperlink"/>
    <w:basedOn w:val="Policepardfaut"/>
    <w:uiPriority w:val="99"/>
    <w:unhideWhenUsed/>
    <w:rsid w:val="003E3E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2240">
      <w:bodyDiv w:val="1"/>
      <w:marLeft w:val="0"/>
      <w:marRight w:val="0"/>
      <w:marTop w:val="0"/>
      <w:marBottom w:val="0"/>
      <w:divBdr>
        <w:top w:val="none" w:sz="0" w:space="0" w:color="auto"/>
        <w:left w:val="none" w:sz="0" w:space="0" w:color="auto"/>
        <w:bottom w:val="none" w:sz="0" w:space="0" w:color="auto"/>
        <w:right w:val="none" w:sz="0" w:space="0" w:color="auto"/>
      </w:divBdr>
    </w:div>
    <w:div w:id="534537984">
      <w:bodyDiv w:val="1"/>
      <w:marLeft w:val="0"/>
      <w:marRight w:val="0"/>
      <w:marTop w:val="0"/>
      <w:marBottom w:val="0"/>
      <w:divBdr>
        <w:top w:val="none" w:sz="0" w:space="0" w:color="auto"/>
        <w:left w:val="none" w:sz="0" w:space="0" w:color="auto"/>
        <w:bottom w:val="none" w:sz="0" w:space="0" w:color="auto"/>
        <w:right w:val="none" w:sz="0" w:space="0" w:color="auto"/>
      </w:divBdr>
    </w:div>
    <w:div w:id="840239903">
      <w:bodyDiv w:val="1"/>
      <w:marLeft w:val="0"/>
      <w:marRight w:val="0"/>
      <w:marTop w:val="0"/>
      <w:marBottom w:val="0"/>
      <w:divBdr>
        <w:top w:val="none" w:sz="0" w:space="0" w:color="auto"/>
        <w:left w:val="none" w:sz="0" w:space="0" w:color="auto"/>
        <w:bottom w:val="none" w:sz="0" w:space="0" w:color="auto"/>
        <w:right w:val="none" w:sz="0" w:space="0" w:color="auto"/>
      </w:divBdr>
    </w:div>
    <w:div w:id="881021469">
      <w:bodyDiv w:val="1"/>
      <w:marLeft w:val="0"/>
      <w:marRight w:val="0"/>
      <w:marTop w:val="0"/>
      <w:marBottom w:val="0"/>
      <w:divBdr>
        <w:top w:val="none" w:sz="0" w:space="0" w:color="auto"/>
        <w:left w:val="none" w:sz="0" w:space="0" w:color="auto"/>
        <w:bottom w:val="none" w:sz="0" w:space="0" w:color="auto"/>
        <w:right w:val="none" w:sz="0" w:space="0" w:color="auto"/>
      </w:divBdr>
    </w:div>
    <w:div w:id="1415471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chart" Target="charts/chart1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HAC%20TRAITEMENT\Base%20(Enregistr&#233;%20automatiquemen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INABANZA%20YUMBA\Desktop\Donn&#233;es%20HAC17102019\Base_tableaux\Conakr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INABANZA%20YUMBA\Desktop\Donn&#233;es%20HAC17102019\Base_tableaux\Tableaux%20HAC19102019\Graphique%20hac.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INABANZA%20YUMBA\Desktop\Donn&#233;es%20HAC17102019\Base_tableaux\Tableaux%20HAC19102019\Graphique%20hac.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HAC%20TRAITEMENT\Base%20(Enregistr&#233;%20automatiquemen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HAC%20TRAITEMENT\Base%20(Enregistr&#233;%20automatiquemen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NABANZA%20YUMBA\Desktop\Donn&#233;es%20HAC17102019\Base_tableaux\Tableaux%20HAC19102019\Graphique%20ha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INABANZA%20YUMBA\Desktop\Donn&#233;es%20HAC17102019\Base_tableaux\Tableaux%20HAC19102019\Graphique%20hac.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INABANZA%20YUMBA\Desktop\Donn&#233;es%20HAC17102019\Base_tableaux\Tableaux%20HAC19102019\Graphique%20hac.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INABANZA%20YUMBA\Desktop\Donn&#233;es%20HAC17102019\Base_tableaux\Tableaux%20HAC19102019\Graphique%20hac.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INABANZA%20YUMBA\Desktop\Donn&#233;es%20HAC17102019\Base_tableaux\Tableaux%20HAC19102019\Graphique%20hac.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INABANZA%20YUMBA\Desktop\Donn&#233;es%20HAC17102019\Base_tableaux\Tableaux%20HAC19102019\Graphique%20ha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1" i="1"/>
              <a:t>Graphique 1 : Pourcentage des responsables dont</a:t>
            </a:r>
            <a:r>
              <a:rPr lang="en-US" sz="1050" b="1" i="1" baseline="0"/>
              <a:t> les stations ont bénéficié</a:t>
            </a:r>
            <a:r>
              <a:rPr lang="en-US" sz="1050" b="1" i="1"/>
              <a:t> de la formation organisée par les organismes</a:t>
            </a:r>
            <a:r>
              <a:rPr lang="en-US" sz="1050" b="1" i="1" baseline="0"/>
              <a:t> suivants </a:t>
            </a:r>
            <a:r>
              <a:rPr lang="en-US" sz="1050" b="1" i="1"/>
              <a:t>sur la couverture des élections</a:t>
            </a:r>
            <a:endParaRPr lang="fr-FR" sz="1050" b="1" i="1"/>
          </a:p>
        </c:rich>
      </c:tx>
      <c:layout/>
      <c:overlay val="0"/>
      <c:spPr>
        <a:noFill/>
        <a:ln>
          <a:noFill/>
        </a:ln>
        <a:effectLst/>
      </c:spPr>
    </c:title>
    <c:autoTitleDeleted val="0"/>
    <c:plotArea>
      <c:layout>
        <c:manualLayout>
          <c:layoutTarget val="inner"/>
          <c:xMode val="edge"/>
          <c:yMode val="edge"/>
          <c:x val="0.18585531418501799"/>
          <c:y val="0.24216627380176201"/>
          <c:w val="0.78358923884514398"/>
          <c:h val="0.732385442265577"/>
        </c:manualLayout>
      </c:layout>
      <c:barChart>
        <c:barDir val="bar"/>
        <c:grouping val="clustered"/>
        <c:varyColors val="0"/>
        <c:ser>
          <c:idx val="0"/>
          <c:order val="0"/>
          <c:tx>
            <c:strRef>
              <c:f>Feuil4!$O$279</c:f>
              <c:strCache>
                <c:ptCount val="1"/>
                <c:pt idx="0">
                  <c:v>Pourcentage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Feuil4!$N$280:$N$286</c:f>
              <c:strCache>
                <c:ptCount val="7"/>
                <c:pt idx="0">
                  <c:v>CENI</c:v>
                </c:pt>
                <c:pt idx="1">
                  <c:v>Hirondelle</c:v>
                </c:pt>
                <c:pt idx="2">
                  <c:v>NDI</c:v>
                </c:pt>
                <c:pt idx="3">
                  <c:v>SFCG/URTELGUI</c:v>
                </c:pt>
                <c:pt idx="4">
                  <c:v>HAC</c:v>
                </c:pt>
                <c:pt idx="5">
                  <c:v>URTELGUI</c:v>
                </c:pt>
                <c:pt idx="6">
                  <c:v>SFCG</c:v>
                </c:pt>
              </c:strCache>
            </c:strRef>
          </c:cat>
          <c:val>
            <c:numRef>
              <c:f>Feuil4!$O$280:$O$286</c:f>
              <c:numCache>
                <c:formatCode>0%</c:formatCode>
                <c:ptCount val="7"/>
                <c:pt idx="0">
                  <c:v>0.04</c:v>
                </c:pt>
                <c:pt idx="1">
                  <c:v>0.04</c:v>
                </c:pt>
                <c:pt idx="2">
                  <c:v>0.04</c:v>
                </c:pt>
                <c:pt idx="3">
                  <c:v>0.04</c:v>
                </c:pt>
                <c:pt idx="4">
                  <c:v>0.09</c:v>
                </c:pt>
                <c:pt idx="5">
                  <c:v>0.1</c:v>
                </c:pt>
                <c:pt idx="6">
                  <c:v>0.14000000000000001</c:v>
                </c:pt>
              </c:numCache>
            </c:numRef>
          </c:val>
        </c:ser>
        <c:dLbls>
          <c:showLegendKey val="0"/>
          <c:showVal val="0"/>
          <c:showCatName val="0"/>
          <c:showSerName val="0"/>
          <c:showPercent val="0"/>
          <c:showBubbleSize val="0"/>
        </c:dLbls>
        <c:gapWidth val="182"/>
        <c:axId val="114386424"/>
        <c:axId val="227588944"/>
      </c:barChart>
      <c:catAx>
        <c:axId val="114386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227588944"/>
        <c:crosses val="autoZero"/>
        <c:auto val="1"/>
        <c:lblAlgn val="ctr"/>
        <c:lblOffset val="100"/>
        <c:noMultiLvlLbl val="0"/>
      </c:catAx>
      <c:valAx>
        <c:axId val="227588944"/>
        <c:scaling>
          <c:orientation val="minMax"/>
        </c:scaling>
        <c:delete val="1"/>
        <c:axPos val="b"/>
        <c:numFmt formatCode="0%" sourceLinked="1"/>
        <c:majorTickMark val="none"/>
        <c:minorTickMark val="none"/>
        <c:tickLblPos val="nextTo"/>
        <c:crossAx val="114386424"/>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fr-F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1" i="1" baseline="0">
                <a:effectLst/>
                <a:latin typeface="Times New Roman" panose="02020603050405020304" pitchFamily="18" charset="0"/>
                <a:cs typeface="Times New Roman" panose="02020603050405020304" pitchFamily="18" charset="0"/>
              </a:rPr>
              <a:t>Graphique 10 : Stations de télévision regardées par les répondants (Conakry)</a:t>
            </a:r>
            <a:endParaRPr lang="fr-FR" sz="1050">
              <a:effectLst/>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Feuil4!$B$5</c:f>
              <c:strCache>
                <c:ptCount val="1"/>
                <c:pt idx="0">
                  <c:v>Effectifs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Feuil4!$A$6:$A$15</c:f>
              <c:strCache>
                <c:ptCount val="10"/>
                <c:pt idx="0">
                  <c:v>Espace TV</c:v>
                </c:pt>
                <c:pt idx="1">
                  <c:v>RTG1</c:v>
                </c:pt>
                <c:pt idx="2">
                  <c:v>Cis TV</c:v>
                </c:pt>
                <c:pt idx="3">
                  <c:v>Evasion TV</c:v>
                </c:pt>
                <c:pt idx="4">
                  <c:v>Gangan TV</c:v>
                </c:pt>
                <c:pt idx="5">
                  <c:v>Star 21 TV</c:v>
                </c:pt>
                <c:pt idx="6">
                  <c:v>RTG2</c:v>
                </c:pt>
                <c:pt idx="7">
                  <c:v>West Africa TV</c:v>
                </c:pt>
                <c:pt idx="8">
                  <c:v>Ta TV</c:v>
                </c:pt>
                <c:pt idx="9">
                  <c:v>Diversity TV</c:v>
                </c:pt>
              </c:strCache>
            </c:strRef>
          </c:cat>
          <c:val>
            <c:numRef>
              <c:f>Feuil4!$B$6:$B$15</c:f>
              <c:numCache>
                <c:formatCode>0%</c:formatCode>
                <c:ptCount val="10"/>
                <c:pt idx="0">
                  <c:v>0.43290043290043301</c:v>
                </c:pt>
                <c:pt idx="1">
                  <c:v>0.31818181818181801</c:v>
                </c:pt>
                <c:pt idx="2">
                  <c:v>6.4935064935064901E-2</c:v>
                </c:pt>
                <c:pt idx="3">
                  <c:v>6.2770562770562796E-2</c:v>
                </c:pt>
                <c:pt idx="4">
                  <c:v>4.9783549783549798E-2</c:v>
                </c:pt>
                <c:pt idx="5">
                  <c:v>2.1645021645021599E-2</c:v>
                </c:pt>
                <c:pt idx="6">
                  <c:v>1.2987012987013E-2</c:v>
                </c:pt>
                <c:pt idx="7">
                  <c:v>8.6580086580086597E-3</c:v>
                </c:pt>
                <c:pt idx="8">
                  <c:v>6.4935064935064896E-3</c:v>
                </c:pt>
                <c:pt idx="9">
                  <c:v>2.1645021645021602E-3</c:v>
                </c:pt>
              </c:numCache>
            </c:numRef>
          </c:val>
        </c:ser>
        <c:dLbls>
          <c:dLblPos val="outEnd"/>
          <c:showLegendKey val="0"/>
          <c:showVal val="1"/>
          <c:showCatName val="0"/>
          <c:showSerName val="0"/>
          <c:showPercent val="0"/>
          <c:showBubbleSize val="0"/>
        </c:dLbls>
        <c:gapWidth val="219"/>
        <c:overlap val="-27"/>
        <c:axId val="229361816"/>
        <c:axId val="229361424"/>
      </c:barChart>
      <c:catAx>
        <c:axId val="229361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229361424"/>
        <c:crosses val="autoZero"/>
        <c:auto val="1"/>
        <c:lblAlgn val="ctr"/>
        <c:lblOffset val="100"/>
        <c:noMultiLvlLbl val="0"/>
      </c:catAx>
      <c:valAx>
        <c:axId val="229361424"/>
        <c:scaling>
          <c:orientation val="minMax"/>
        </c:scaling>
        <c:delete val="1"/>
        <c:axPos val="l"/>
        <c:numFmt formatCode="0%" sourceLinked="1"/>
        <c:majorTickMark val="none"/>
        <c:minorTickMark val="none"/>
        <c:tickLblPos val="nextTo"/>
        <c:crossAx val="229361816"/>
        <c:crosses val="autoZero"/>
        <c:crossBetween val="between"/>
      </c:valAx>
    </c:plotArea>
    <c:plotVisOnly val="1"/>
    <c:dispBlanksAs val="gap"/>
    <c:showDLblsOverMax val="0"/>
  </c:chart>
  <c:txPr>
    <a:bodyPr/>
    <a:lstStyle/>
    <a:p>
      <a:pPr>
        <a:defRPr/>
      </a:pPr>
      <a:endParaRPr lang="fr-F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1" i="1" baseline="0">
                <a:effectLst/>
                <a:latin typeface="Times New Roman" panose="02020603050405020304" pitchFamily="18" charset="0"/>
                <a:cs typeface="Times New Roman" panose="02020603050405020304" pitchFamily="18" charset="0"/>
              </a:rPr>
              <a:t>Graphique 11 : Pourcentage desrépondants qui regardent la télévision guinéenne au courant de la semaine</a:t>
            </a:r>
            <a:endParaRPr lang="fr-FR" sz="1050" b="1" i="1">
              <a:effectLst/>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Feuil9!$C$211</c:f>
              <c:strCache>
                <c:ptCount val="1"/>
                <c:pt idx="0">
                  <c:v>%</c:v>
                </c:pt>
              </c:strCache>
            </c:strRef>
          </c:tx>
          <c:spPr>
            <a:solidFill>
              <a:schemeClr val="accent1"/>
            </a:solidFill>
            <a:ln>
              <a:noFill/>
            </a:ln>
            <a:effectLst/>
          </c:spPr>
          <c:invertIfNegative val="0"/>
          <c:dPt>
            <c:idx val="4"/>
            <c:invertIfNegative val="0"/>
            <c:bubble3D val="0"/>
            <c:spPr>
              <a:solidFill>
                <a:schemeClr val="accent2"/>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Feuil9!$B$212:$B$219</c:f>
              <c:strCache>
                <c:ptCount val="8"/>
                <c:pt idx="0">
                  <c:v>Lundi</c:v>
                </c:pt>
                <c:pt idx="1">
                  <c:v>Mardi</c:v>
                </c:pt>
                <c:pt idx="2">
                  <c:v>Mercredi</c:v>
                </c:pt>
                <c:pt idx="3">
                  <c:v>Jeudi</c:v>
                </c:pt>
                <c:pt idx="4">
                  <c:v>Moyenne journalière</c:v>
                </c:pt>
                <c:pt idx="5">
                  <c:v>Vendredi</c:v>
                </c:pt>
                <c:pt idx="6">
                  <c:v>Samedi</c:v>
                </c:pt>
                <c:pt idx="7">
                  <c:v>Dimanche</c:v>
                </c:pt>
              </c:strCache>
            </c:strRef>
          </c:cat>
          <c:val>
            <c:numRef>
              <c:f>Feuil9!$C$212:$C$219</c:f>
              <c:numCache>
                <c:formatCode>0%</c:formatCode>
                <c:ptCount val="8"/>
                <c:pt idx="0">
                  <c:v>0.63803680981595101</c:v>
                </c:pt>
                <c:pt idx="1">
                  <c:v>0.57423312883435595</c:v>
                </c:pt>
                <c:pt idx="2">
                  <c:v>0.57423312883435595</c:v>
                </c:pt>
                <c:pt idx="3">
                  <c:v>0.54601226993865004</c:v>
                </c:pt>
                <c:pt idx="4">
                  <c:v>0.54145486415425104</c:v>
                </c:pt>
                <c:pt idx="5">
                  <c:v>0.53619631901840503</c:v>
                </c:pt>
                <c:pt idx="6">
                  <c:v>0.50674846625766901</c:v>
                </c:pt>
                <c:pt idx="7">
                  <c:v>0.41472392638036798</c:v>
                </c:pt>
              </c:numCache>
            </c:numRef>
          </c:val>
        </c:ser>
        <c:dLbls>
          <c:dLblPos val="outEnd"/>
          <c:showLegendKey val="0"/>
          <c:showVal val="1"/>
          <c:showCatName val="0"/>
          <c:showSerName val="0"/>
          <c:showPercent val="0"/>
          <c:showBubbleSize val="0"/>
        </c:dLbls>
        <c:gapWidth val="219"/>
        <c:overlap val="-27"/>
        <c:axId val="229754176"/>
        <c:axId val="229754568"/>
      </c:barChart>
      <c:catAx>
        <c:axId val="22975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229754568"/>
        <c:crosses val="autoZero"/>
        <c:auto val="1"/>
        <c:lblAlgn val="ctr"/>
        <c:lblOffset val="100"/>
        <c:noMultiLvlLbl val="0"/>
      </c:catAx>
      <c:valAx>
        <c:axId val="229754568"/>
        <c:scaling>
          <c:orientation val="minMax"/>
        </c:scaling>
        <c:delete val="1"/>
        <c:axPos val="l"/>
        <c:numFmt formatCode="0%" sourceLinked="1"/>
        <c:majorTickMark val="none"/>
        <c:minorTickMark val="none"/>
        <c:tickLblPos val="nextTo"/>
        <c:crossAx val="229754176"/>
        <c:crosses val="autoZero"/>
        <c:crossBetween val="between"/>
      </c:valAx>
    </c:plotArea>
    <c:plotVisOnly val="1"/>
    <c:dispBlanksAs val="gap"/>
    <c:showDLblsOverMax val="0"/>
  </c:chart>
  <c:txPr>
    <a:bodyPr/>
    <a:lstStyle/>
    <a:p>
      <a:pPr>
        <a:defRPr/>
      </a:pPr>
      <a:endParaRPr lang="fr-F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50" b="1" i="1" baseline="0">
                <a:effectLst/>
                <a:latin typeface="Times New Roman" panose="02020603050405020304" pitchFamily="18" charset="0"/>
                <a:cs typeface="Times New Roman" panose="02020603050405020304" pitchFamily="18" charset="0"/>
              </a:rPr>
              <a:t>Graphique 12 : Pourcentage des répondants regardant la télévision par jour et par tranche horaire</a:t>
            </a:r>
            <a:endParaRPr lang="fr-FR" sz="1050" b="1" i="1">
              <a:effectLst/>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manualLayout>
          <c:layoutTarget val="inner"/>
          <c:xMode val="edge"/>
          <c:yMode val="edge"/>
          <c:x val="9.1575091575091597E-3"/>
          <c:y val="0.220327304048234"/>
          <c:w val="0.97802197802197799"/>
          <c:h val="0.56194979937852596"/>
        </c:manualLayout>
      </c:layout>
      <c:lineChart>
        <c:grouping val="standard"/>
        <c:varyColors val="0"/>
        <c:ser>
          <c:idx val="0"/>
          <c:order val="0"/>
          <c:tx>
            <c:strRef>
              <c:f>Feuil9!$B$224</c:f>
              <c:strCache>
                <c:ptCount val="1"/>
                <c:pt idx="0">
                  <c:v>06h-08h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1536654765001201E-2"/>
                  <c:y val="-5.382498202537860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5510628738975201E-2"/>
                  <c:y val="-8.035604547883880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9024142252488699E-2"/>
                  <c:y val="-3.171576248082849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Feuil9!$A$225:$A$231</c:f>
              <c:strCache>
                <c:ptCount val="7"/>
                <c:pt idx="0">
                  <c:v>Lundi</c:v>
                </c:pt>
                <c:pt idx="1">
                  <c:v>Mardi</c:v>
                </c:pt>
                <c:pt idx="2">
                  <c:v>Mercredi</c:v>
                </c:pt>
                <c:pt idx="3">
                  <c:v>Jeudi</c:v>
                </c:pt>
                <c:pt idx="4">
                  <c:v>Vendredi</c:v>
                </c:pt>
                <c:pt idx="5">
                  <c:v>Samedi</c:v>
                </c:pt>
                <c:pt idx="6">
                  <c:v>Dimanche</c:v>
                </c:pt>
              </c:strCache>
            </c:strRef>
          </c:cat>
          <c:val>
            <c:numRef>
              <c:f>Feuil9!$B$225:$B$231</c:f>
              <c:numCache>
                <c:formatCode>0%</c:formatCode>
                <c:ptCount val="7"/>
                <c:pt idx="0">
                  <c:v>0.140384615384615</c:v>
                </c:pt>
                <c:pt idx="1">
                  <c:v>0.113247863247863</c:v>
                </c:pt>
                <c:pt idx="2">
                  <c:v>0.115384615384615</c:v>
                </c:pt>
                <c:pt idx="3">
                  <c:v>0.101123595505618</c:v>
                </c:pt>
                <c:pt idx="4">
                  <c:v>7.0938215102974794E-2</c:v>
                </c:pt>
                <c:pt idx="5">
                  <c:v>7.2639225181598099E-2</c:v>
                </c:pt>
                <c:pt idx="6">
                  <c:v>8.5798816568047401E-2</c:v>
                </c:pt>
              </c:numCache>
            </c:numRef>
          </c:val>
          <c:smooth val="0"/>
        </c:ser>
        <c:ser>
          <c:idx val="1"/>
          <c:order val="1"/>
          <c:tx>
            <c:strRef>
              <c:f>Feuil9!$C$224</c:f>
              <c:strCache>
                <c:ptCount val="1"/>
                <c:pt idx="0">
                  <c:v>08h-10h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44632821798176E-3"/>
                  <c:y val="-8.177103552968989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2587705816052297E-2"/>
                  <c:y val="-8.177103552968989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2587705816052297E-2"/>
                  <c:y val="-8.177103552968989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66017198300663E-2"/>
                  <c:y val="-8.177103552969000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0595713824060402E-2"/>
                  <c:y val="-7.734919162077989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00051232334697E-2"/>
                  <c:y val="-8.619287943860000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6591709820056301E-2"/>
                  <c:y val="-7.292734771186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Feuil9!$A$225:$A$231</c:f>
              <c:strCache>
                <c:ptCount val="7"/>
                <c:pt idx="0">
                  <c:v>Lundi</c:v>
                </c:pt>
                <c:pt idx="1">
                  <c:v>Mardi</c:v>
                </c:pt>
                <c:pt idx="2">
                  <c:v>Mercredi</c:v>
                </c:pt>
                <c:pt idx="3">
                  <c:v>Jeudi</c:v>
                </c:pt>
                <c:pt idx="4">
                  <c:v>Vendredi</c:v>
                </c:pt>
                <c:pt idx="5">
                  <c:v>Samedi</c:v>
                </c:pt>
                <c:pt idx="6">
                  <c:v>Dimanche</c:v>
                </c:pt>
              </c:strCache>
            </c:strRef>
          </c:cat>
          <c:val>
            <c:numRef>
              <c:f>Feuil9!$C$225:$C$231</c:f>
              <c:numCache>
                <c:formatCode>0%</c:formatCode>
                <c:ptCount val="7"/>
                <c:pt idx="0">
                  <c:v>0.103846153846154</c:v>
                </c:pt>
                <c:pt idx="1">
                  <c:v>0.123931623931624</c:v>
                </c:pt>
                <c:pt idx="2">
                  <c:v>0.12606837606837601</c:v>
                </c:pt>
                <c:pt idx="3">
                  <c:v>9.8876404494381995E-2</c:v>
                </c:pt>
                <c:pt idx="4">
                  <c:v>9.83981693363844E-2</c:v>
                </c:pt>
                <c:pt idx="5">
                  <c:v>6.0532687651331699E-2</c:v>
                </c:pt>
                <c:pt idx="6">
                  <c:v>0.106508875739645</c:v>
                </c:pt>
              </c:numCache>
            </c:numRef>
          </c:val>
          <c:smooth val="0"/>
        </c:ser>
        <c:ser>
          <c:idx val="2"/>
          <c:order val="2"/>
          <c:tx>
            <c:strRef>
              <c:f>Feuil9!$D$224</c:f>
              <c:strCache>
                <c:ptCount val="1"/>
                <c:pt idx="0">
                  <c:v>10h-12h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6.0055173283519697E-2"/>
                  <c:y val="-4.63962842584099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0108927825462902E-3"/>
                  <c:y val="-5.966181598513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611729840076397E-2"/>
                  <c:y val="-5.52399720762297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4049167277513702E-2"/>
                  <c:y val="-4.639628425840980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4059177287523805E-2"/>
                  <c:y val="-4.19744403494997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4049167277513702E-2"/>
                  <c:y val="-3.755259644058969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8.0031212314676907E-3"/>
                  <c:y val="2.87750621930603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Feuil9!$A$225:$A$231</c:f>
              <c:strCache>
                <c:ptCount val="7"/>
                <c:pt idx="0">
                  <c:v>Lundi</c:v>
                </c:pt>
                <c:pt idx="1">
                  <c:v>Mardi</c:v>
                </c:pt>
                <c:pt idx="2">
                  <c:v>Mercredi</c:v>
                </c:pt>
                <c:pt idx="3">
                  <c:v>Jeudi</c:v>
                </c:pt>
                <c:pt idx="4">
                  <c:v>Vendredi</c:v>
                </c:pt>
                <c:pt idx="5">
                  <c:v>Samedi</c:v>
                </c:pt>
                <c:pt idx="6">
                  <c:v>Dimanche</c:v>
                </c:pt>
              </c:strCache>
            </c:strRef>
          </c:cat>
          <c:val>
            <c:numRef>
              <c:f>Feuil9!$D$225:$D$231</c:f>
              <c:numCache>
                <c:formatCode>0%</c:formatCode>
                <c:ptCount val="7"/>
                <c:pt idx="0">
                  <c:v>7.8846153846153802E-2</c:v>
                </c:pt>
                <c:pt idx="1">
                  <c:v>7.69230769230769E-2</c:v>
                </c:pt>
                <c:pt idx="2">
                  <c:v>0.104700854700855</c:v>
                </c:pt>
                <c:pt idx="3">
                  <c:v>8.7640449438202206E-2</c:v>
                </c:pt>
                <c:pt idx="4">
                  <c:v>8.0091533180777996E-2</c:v>
                </c:pt>
                <c:pt idx="5">
                  <c:v>6.5375302663438301E-2</c:v>
                </c:pt>
                <c:pt idx="6">
                  <c:v>7.1005917159763302E-2</c:v>
                </c:pt>
              </c:numCache>
            </c:numRef>
          </c:val>
          <c:smooth val="0"/>
        </c:ser>
        <c:ser>
          <c:idx val="3"/>
          <c:order val="3"/>
          <c:tx>
            <c:strRef>
              <c:f>Feuil9!$E$224</c:f>
              <c:strCache>
                <c:ptCount val="1"/>
                <c:pt idx="0">
                  <c:v>12h-18h</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3.5030148258494702E-2"/>
                  <c:y val="1.25026766082716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1006124234470701E-2"/>
                  <c:y val="3.019005224391169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0141322424787E-2"/>
                  <c:y val="3.019005224391169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0118937835472496E-3"/>
                  <c:y val="-4.0559450298648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0098917815454003E-3"/>
                  <c:y val="-4.940313811646870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0158977875513E-2"/>
                  <c:y val="-2.7293918571918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7.5026207309671902E-3"/>
                  <c:y val="-1.8450230754098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Feuil9!$A$225:$A$231</c:f>
              <c:strCache>
                <c:ptCount val="7"/>
                <c:pt idx="0">
                  <c:v>Lundi</c:v>
                </c:pt>
                <c:pt idx="1">
                  <c:v>Mardi</c:v>
                </c:pt>
                <c:pt idx="2">
                  <c:v>Mercredi</c:v>
                </c:pt>
                <c:pt idx="3">
                  <c:v>Jeudi</c:v>
                </c:pt>
                <c:pt idx="4">
                  <c:v>Vendredi</c:v>
                </c:pt>
                <c:pt idx="5">
                  <c:v>Samedi</c:v>
                </c:pt>
                <c:pt idx="6">
                  <c:v>Dimanche</c:v>
                </c:pt>
              </c:strCache>
            </c:strRef>
          </c:cat>
          <c:val>
            <c:numRef>
              <c:f>Feuil9!$E$225:$E$231</c:f>
              <c:numCache>
                <c:formatCode>0%</c:formatCode>
                <c:ptCount val="7"/>
                <c:pt idx="0">
                  <c:v>6.15384615384615E-2</c:v>
                </c:pt>
                <c:pt idx="1">
                  <c:v>6.8376068376068397E-2</c:v>
                </c:pt>
                <c:pt idx="2">
                  <c:v>6.6239316239316198E-2</c:v>
                </c:pt>
                <c:pt idx="3">
                  <c:v>8.7640449438202206E-2</c:v>
                </c:pt>
                <c:pt idx="4">
                  <c:v>7.3226544622425602E-2</c:v>
                </c:pt>
                <c:pt idx="5">
                  <c:v>7.5060532687651296E-2</c:v>
                </c:pt>
                <c:pt idx="6">
                  <c:v>9.76331360946745E-2</c:v>
                </c:pt>
              </c:numCache>
            </c:numRef>
          </c:val>
          <c:smooth val="0"/>
        </c:ser>
        <c:ser>
          <c:idx val="4"/>
          <c:order val="4"/>
          <c:tx>
            <c:strRef>
              <c:f>Feuil9!$F$224</c:f>
              <c:strCache>
                <c:ptCount val="1"/>
                <c:pt idx="0">
                  <c:v>18h-21h</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2"/>
              <c:layout>
                <c:manualLayout>
                  <c:x val="-3.5530648758995198E-2"/>
                  <c:y val="3.01900522439116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35286467569932E-2"/>
                  <c:y val="3.019005224391169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3538656767003102E-2"/>
                  <c:y val="-5.382498202537860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2.5520638748985199E-2"/>
                  <c:y val="6.998664742410179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Feuil9!$A$225:$A$231</c:f>
              <c:strCache>
                <c:ptCount val="7"/>
                <c:pt idx="0">
                  <c:v>Lundi</c:v>
                </c:pt>
                <c:pt idx="1">
                  <c:v>Mardi</c:v>
                </c:pt>
                <c:pt idx="2">
                  <c:v>Mercredi</c:v>
                </c:pt>
                <c:pt idx="3">
                  <c:v>Jeudi</c:v>
                </c:pt>
                <c:pt idx="4">
                  <c:v>Vendredi</c:v>
                </c:pt>
                <c:pt idx="5">
                  <c:v>Samedi</c:v>
                </c:pt>
                <c:pt idx="6">
                  <c:v>Dimanche</c:v>
                </c:pt>
              </c:strCache>
            </c:strRef>
          </c:cat>
          <c:val>
            <c:numRef>
              <c:f>Feuil9!$F$225:$F$231</c:f>
              <c:numCache>
                <c:formatCode>0%</c:formatCode>
                <c:ptCount val="7"/>
                <c:pt idx="0">
                  <c:v>0.60576923076923095</c:v>
                </c:pt>
                <c:pt idx="1">
                  <c:v>0.58974358974358998</c:v>
                </c:pt>
                <c:pt idx="2">
                  <c:v>0.579059829059829</c:v>
                </c:pt>
                <c:pt idx="3">
                  <c:v>0.60449438202247197</c:v>
                </c:pt>
                <c:pt idx="4">
                  <c:v>0.64302059496567499</c:v>
                </c:pt>
                <c:pt idx="5">
                  <c:v>0.63438256658595604</c:v>
                </c:pt>
                <c:pt idx="6">
                  <c:v>0.70414201183432001</c:v>
                </c:pt>
              </c:numCache>
            </c:numRef>
          </c:val>
          <c:smooth val="0"/>
        </c:ser>
        <c:ser>
          <c:idx val="5"/>
          <c:order val="5"/>
          <c:tx>
            <c:strRef>
              <c:f>Feuil9!$G$224</c:f>
              <c:strCache>
                <c:ptCount val="1"/>
                <c:pt idx="0">
                  <c:v>21h-00h</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manualLayout>
                  <c:x val="-3.9534652762999202E-2"/>
                  <c:y val="5.229927178846179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073892790427898E-3"/>
                  <c:y val="-5.382498202537860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532650760997197E-2"/>
                  <c:y val="-4.3724724548719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35186367469832E-2"/>
                  <c:y val="2.1346364426091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9.5046227329692E-3"/>
                  <c:y val="-5.382498202537860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5530648758995198E-2"/>
                  <c:y val="-3.17157624808286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Feuil9!$A$225:$A$231</c:f>
              <c:strCache>
                <c:ptCount val="7"/>
                <c:pt idx="0">
                  <c:v>Lundi</c:v>
                </c:pt>
                <c:pt idx="1">
                  <c:v>Mardi</c:v>
                </c:pt>
                <c:pt idx="2">
                  <c:v>Mercredi</c:v>
                </c:pt>
                <c:pt idx="3">
                  <c:v>Jeudi</c:v>
                </c:pt>
                <c:pt idx="4">
                  <c:v>Vendredi</c:v>
                </c:pt>
                <c:pt idx="5">
                  <c:v>Samedi</c:v>
                </c:pt>
                <c:pt idx="6">
                  <c:v>Dimanche</c:v>
                </c:pt>
              </c:strCache>
            </c:strRef>
          </c:cat>
          <c:val>
            <c:numRef>
              <c:f>Feuil9!$G$225:$G$231</c:f>
              <c:numCache>
                <c:formatCode>0%</c:formatCode>
                <c:ptCount val="7"/>
                <c:pt idx="0">
                  <c:v>0.58269230769230795</c:v>
                </c:pt>
                <c:pt idx="1">
                  <c:v>0.59401709401709402</c:v>
                </c:pt>
                <c:pt idx="2">
                  <c:v>0.604700854700855</c:v>
                </c:pt>
                <c:pt idx="3">
                  <c:v>0.64719101123595502</c:v>
                </c:pt>
                <c:pt idx="4">
                  <c:v>0.62013729977116705</c:v>
                </c:pt>
                <c:pt idx="5">
                  <c:v>0.66585956416464898</c:v>
                </c:pt>
                <c:pt idx="6">
                  <c:v>0.55029585798816605</c:v>
                </c:pt>
              </c:numCache>
            </c:numRef>
          </c:val>
          <c:smooth val="0"/>
        </c:ser>
        <c:dLbls>
          <c:dLblPos val="t"/>
          <c:showLegendKey val="0"/>
          <c:showVal val="1"/>
          <c:showCatName val="0"/>
          <c:showSerName val="0"/>
          <c:showPercent val="0"/>
          <c:showBubbleSize val="0"/>
        </c:dLbls>
        <c:marker val="1"/>
        <c:smooth val="0"/>
        <c:axId val="229753392"/>
        <c:axId val="229753784"/>
      </c:lineChart>
      <c:catAx>
        <c:axId val="229753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229753784"/>
        <c:crosses val="autoZero"/>
        <c:auto val="1"/>
        <c:lblAlgn val="ctr"/>
        <c:lblOffset val="100"/>
        <c:noMultiLvlLbl val="0"/>
      </c:catAx>
      <c:valAx>
        <c:axId val="229753784"/>
        <c:scaling>
          <c:orientation val="minMax"/>
        </c:scaling>
        <c:delete val="0"/>
        <c:axPos val="l"/>
        <c:majorGridlines/>
        <c:numFmt formatCode="0%" sourceLinked="1"/>
        <c:majorTickMark val="out"/>
        <c:minorTickMark val="none"/>
        <c:tickLblPos val="nextTo"/>
        <c:txPr>
          <a:bodyPr/>
          <a:lstStyle/>
          <a:p>
            <a:pPr>
              <a:defRPr sz="800"/>
            </a:pPr>
            <a:endParaRPr lang="fr-FR"/>
          </a:p>
        </c:txPr>
        <c:crossAx val="229753392"/>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txPr>
    <a:bodyPr/>
    <a:lstStyle/>
    <a:p>
      <a:pPr>
        <a:defRPr/>
      </a:pPr>
      <a:endParaRPr lang="fr-F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1"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i="1">
                <a:solidFill>
                  <a:sysClr val="windowText" lastClr="000000"/>
                </a:solidFill>
                <a:latin typeface="Times New Roman" panose="02020603050405020304" pitchFamily="18" charset="0"/>
                <a:cs typeface="Times New Roman" panose="02020603050405020304" pitchFamily="18" charset="0"/>
              </a:rPr>
              <a:t>Graphique 2 : Pourcentage des stations de média par type et selon </a:t>
            </a:r>
            <a:r>
              <a:rPr lang="en-US" sz="1050" b="1" i="1" u="none" strike="noStrike" baseline="0">
                <a:solidFill>
                  <a:sysClr val="windowText" lastClr="000000"/>
                </a:solidFill>
                <a:effectLst/>
                <a:latin typeface="Times New Roman" panose="02020603050405020304" pitchFamily="18" charset="0"/>
                <a:cs typeface="Times New Roman" panose="02020603050405020304" pitchFamily="18" charset="0"/>
              </a:rPr>
              <a:t>la puissance de l'émetteur</a:t>
            </a:r>
            <a:endParaRPr lang="en-US" sz="1050" b="1" i="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barChart>
        <c:barDir val="col"/>
        <c:grouping val="clustered"/>
        <c:varyColors val="0"/>
        <c:ser>
          <c:idx val="0"/>
          <c:order val="0"/>
          <c:tx>
            <c:strRef>
              <c:f>Feuil4!$M$438</c:f>
              <c:strCache>
                <c:ptCount val="1"/>
                <c:pt idx="0">
                  <c:v>Pourcentage</c:v>
                </c:pt>
              </c:strCache>
            </c:strRef>
          </c:tx>
          <c:spPr>
            <a:solidFill>
              <a:schemeClr val="accent1"/>
            </a:solidFill>
            <a:ln>
              <a:noFill/>
            </a:ln>
            <a:effectLst/>
          </c:spPr>
          <c:invertIfNegative val="0"/>
          <c:dPt>
            <c:idx val="0"/>
            <c:invertIfNegative val="0"/>
            <c:bubble3D val="0"/>
            <c:spPr>
              <a:solidFill>
                <a:schemeClr val="accent2"/>
              </a:solidFill>
              <a:ln>
                <a:noFill/>
              </a:ln>
              <a:effectLst/>
            </c:spPr>
          </c:dPt>
          <c:dPt>
            <c:idx val="1"/>
            <c:invertIfNegative val="0"/>
            <c:bubble3D val="0"/>
            <c:spPr>
              <a:solidFill>
                <a:schemeClr val="accent2"/>
              </a:solidFill>
              <a:ln>
                <a:noFill/>
              </a:ln>
              <a:effectLst/>
            </c:spPr>
          </c:dPt>
          <c:dPt>
            <c:idx val="3"/>
            <c:invertIfNegative val="0"/>
            <c:bubble3D val="0"/>
            <c:spPr>
              <a:solidFill>
                <a:schemeClr val="accent2"/>
              </a:solidFill>
              <a:ln>
                <a:noFill/>
              </a:ln>
              <a:effectLst/>
            </c:spPr>
          </c:dPt>
          <c:dPt>
            <c:idx val="5"/>
            <c:invertIfNegative val="0"/>
            <c:bubble3D val="0"/>
            <c:spPr>
              <a:solidFill>
                <a:schemeClr val="accent3">
                  <a:lumMod val="75000"/>
                </a:schemeClr>
              </a:solidFill>
              <a:ln>
                <a:noFill/>
              </a:ln>
              <a:effectLst/>
            </c:spPr>
          </c:dPt>
          <c:dPt>
            <c:idx val="6"/>
            <c:invertIfNegative val="0"/>
            <c:bubble3D val="0"/>
            <c:spPr>
              <a:solidFill>
                <a:schemeClr val="accent6">
                  <a:lumMod val="60000"/>
                  <a:lumOff val="40000"/>
                </a:schemeClr>
              </a:solidFill>
              <a:ln>
                <a:noFill/>
              </a:ln>
              <a:effectLst/>
            </c:spPr>
          </c:dPt>
          <c:dPt>
            <c:idx val="7"/>
            <c:invertIfNegative val="0"/>
            <c:bubble3D val="0"/>
            <c:spPr>
              <a:solidFill>
                <a:schemeClr val="accent2"/>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Feuil4!$K$439:$L$447</c:f>
              <c:multiLvlStrCache>
                <c:ptCount val="9"/>
                <c:lvl>
                  <c:pt idx="0">
                    <c:v>Commerciale</c:v>
                  </c:pt>
                  <c:pt idx="1">
                    <c:v>Commerciale</c:v>
                  </c:pt>
                  <c:pt idx="2">
                    <c:v>Communautaire</c:v>
                  </c:pt>
                  <c:pt idx="3">
                    <c:v>Commerciale</c:v>
                  </c:pt>
                  <c:pt idx="4">
                    <c:v>Communautaire</c:v>
                  </c:pt>
                  <c:pt idx="5">
                    <c:v>Corporative</c:v>
                  </c:pt>
                  <c:pt idx="6">
                    <c:v>Culturel et Sportif</c:v>
                  </c:pt>
                  <c:pt idx="7">
                    <c:v>Commerciale</c:v>
                  </c:pt>
                  <c:pt idx="8">
                    <c:v>Communautaire</c:v>
                  </c:pt>
                </c:lvl>
                <c:lvl>
                  <c:pt idx="0">
                    <c:v>Puissance inférieure ou égale à 100W</c:v>
                  </c:pt>
                  <c:pt idx="1">
                    <c:v>De 101 à 300 W </c:v>
                  </c:pt>
                  <c:pt idx="3">
                    <c:v>De 301 à 500 W</c:v>
                  </c:pt>
                  <c:pt idx="7">
                    <c:v>Puissance supérieure ou égale à 501 W</c:v>
                  </c:pt>
                </c:lvl>
              </c:multiLvlStrCache>
            </c:multiLvlStrRef>
          </c:cat>
          <c:val>
            <c:numRef>
              <c:f>Feuil4!$M$439:$M$447</c:f>
              <c:numCache>
                <c:formatCode>0%</c:formatCode>
                <c:ptCount val="9"/>
                <c:pt idx="0">
                  <c:v>0.06</c:v>
                </c:pt>
                <c:pt idx="1">
                  <c:v>0.06</c:v>
                </c:pt>
                <c:pt idx="2">
                  <c:v>0.28999999999999998</c:v>
                </c:pt>
                <c:pt idx="3">
                  <c:v>0.26</c:v>
                </c:pt>
                <c:pt idx="4">
                  <c:v>0.56999999999999995</c:v>
                </c:pt>
                <c:pt idx="5">
                  <c:v>1</c:v>
                </c:pt>
                <c:pt idx="6">
                  <c:v>1</c:v>
                </c:pt>
                <c:pt idx="7">
                  <c:v>0.61</c:v>
                </c:pt>
                <c:pt idx="8">
                  <c:v>0.14000000000000001</c:v>
                </c:pt>
              </c:numCache>
            </c:numRef>
          </c:val>
        </c:ser>
        <c:dLbls>
          <c:showLegendKey val="0"/>
          <c:showVal val="0"/>
          <c:showCatName val="0"/>
          <c:showSerName val="0"/>
          <c:showPercent val="0"/>
          <c:showBubbleSize val="0"/>
        </c:dLbls>
        <c:gapWidth val="219"/>
        <c:overlap val="-27"/>
        <c:axId val="229089976"/>
        <c:axId val="229088800"/>
      </c:barChart>
      <c:catAx>
        <c:axId val="229089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229088800"/>
        <c:crosses val="autoZero"/>
        <c:auto val="1"/>
        <c:lblAlgn val="ctr"/>
        <c:lblOffset val="100"/>
        <c:noMultiLvlLbl val="0"/>
      </c:catAx>
      <c:valAx>
        <c:axId val="229088800"/>
        <c:scaling>
          <c:orientation val="minMax"/>
        </c:scaling>
        <c:delete val="1"/>
        <c:axPos val="l"/>
        <c:numFmt formatCode="0%" sourceLinked="1"/>
        <c:majorTickMark val="none"/>
        <c:minorTickMark val="none"/>
        <c:tickLblPos val="nextTo"/>
        <c:crossAx val="229089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50" b="1" i="1">
                <a:latin typeface="Times New Roman" panose="02020603050405020304" pitchFamily="18" charset="0"/>
                <a:cs typeface="Times New Roman" panose="02020603050405020304" pitchFamily="18" charset="0"/>
              </a:rPr>
              <a:t>Graphique 3 : </a:t>
            </a:r>
            <a:r>
              <a:rPr lang="en-US" sz="1050" b="1" i="1" u="none" strike="noStrike" baseline="0">
                <a:effectLst/>
                <a:latin typeface="Times New Roman" panose="02020603050405020304" pitchFamily="18" charset="0"/>
                <a:cs typeface="Times New Roman" panose="02020603050405020304" pitchFamily="18" charset="0"/>
              </a:rPr>
              <a:t>Pourcentage des stations de média par type et selon le rayon de couverture</a:t>
            </a:r>
            <a:endParaRPr lang="fr-FR" sz="1050" b="1" i="1">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manualLayout>
          <c:layoutTarget val="inner"/>
          <c:xMode val="edge"/>
          <c:yMode val="edge"/>
          <c:x val="1.9981834695731199E-2"/>
          <c:y val="0.19458492975734401"/>
          <c:w val="0.96003633060853799"/>
          <c:h val="0.37043794813004699"/>
        </c:manualLayout>
      </c:layout>
      <c:barChart>
        <c:barDir val="col"/>
        <c:grouping val="clustered"/>
        <c:varyColors val="0"/>
        <c:ser>
          <c:idx val="0"/>
          <c:order val="0"/>
          <c:tx>
            <c:strRef>
              <c:f>Feuil2!$A$4:$B$4</c:f>
              <c:strCache>
                <c:ptCount val="2"/>
                <c:pt idx="0">
                  <c:v>Rayon de couverture</c:v>
                </c:pt>
                <c:pt idx="1">
                  <c:v>Inférieur ou égal à 25 Km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Feuil2!$C$2:$G$3</c:f>
              <c:multiLvlStrCache>
                <c:ptCount val="5"/>
                <c:lvl>
                  <c:pt idx="0">
                    <c:v>Commerciale</c:v>
                  </c:pt>
                  <c:pt idx="1">
                    <c:v>Communautaire</c:v>
                  </c:pt>
                  <c:pt idx="2">
                    <c:v>Corporative</c:v>
                  </c:pt>
                  <c:pt idx="3">
                    <c:v>Culturel et Sportif</c:v>
                  </c:pt>
                </c:lvl>
                <c:lvl>
                  <c:pt idx="0">
                    <c:v>TYPE DE RADIO</c:v>
                  </c:pt>
                  <c:pt idx="4">
                    <c:v>Total</c:v>
                  </c:pt>
                </c:lvl>
              </c:multiLvlStrCache>
            </c:multiLvlStrRef>
          </c:cat>
          <c:val>
            <c:numRef>
              <c:f>Feuil2!$C$4:$G$4</c:f>
              <c:numCache>
                <c:formatCode>###0%</c:formatCode>
                <c:ptCount val="5"/>
                <c:pt idx="0">
                  <c:v>6.4516129032258104E-2</c:v>
                </c:pt>
                <c:pt idx="1">
                  <c:v>0.25</c:v>
                </c:pt>
                <c:pt idx="2">
                  <c:v>1</c:v>
                </c:pt>
                <c:pt idx="4">
                  <c:v>0.15094339622641501</c:v>
                </c:pt>
              </c:numCache>
            </c:numRef>
          </c:val>
        </c:ser>
        <c:ser>
          <c:idx val="1"/>
          <c:order val="1"/>
          <c:tx>
            <c:strRef>
              <c:f>Feuil2!$A$5:$B$5</c:f>
              <c:strCache>
                <c:ptCount val="2"/>
                <c:pt idx="0">
                  <c:v>Rayon de couverture</c:v>
                </c:pt>
                <c:pt idx="1">
                  <c:v>Compris entre 26 et 50 Km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Feuil2!$C$2:$G$3</c:f>
              <c:multiLvlStrCache>
                <c:ptCount val="5"/>
                <c:lvl>
                  <c:pt idx="0">
                    <c:v>Commerciale</c:v>
                  </c:pt>
                  <c:pt idx="1">
                    <c:v>Communautaire</c:v>
                  </c:pt>
                  <c:pt idx="2">
                    <c:v>Corporative</c:v>
                  </c:pt>
                  <c:pt idx="3">
                    <c:v>Culturel et Sportif</c:v>
                  </c:pt>
                </c:lvl>
                <c:lvl>
                  <c:pt idx="0">
                    <c:v>TYPE DE RADIO</c:v>
                  </c:pt>
                  <c:pt idx="4">
                    <c:v>Total</c:v>
                  </c:pt>
                </c:lvl>
              </c:multiLvlStrCache>
            </c:multiLvlStrRef>
          </c:cat>
          <c:val>
            <c:numRef>
              <c:f>Feuil2!$C$5:$G$5</c:f>
              <c:numCache>
                <c:formatCode>###0%</c:formatCode>
                <c:ptCount val="5"/>
                <c:pt idx="0">
                  <c:v>0.29032258064516098</c:v>
                </c:pt>
                <c:pt idx="1">
                  <c:v>0.2</c:v>
                </c:pt>
                <c:pt idx="4">
                  <c:v>0.245283018867925</c:v>
                </c:pt>
              </c:numCache>
            </c:numRef>
          </c:val>
        </c:ser>
        <c:ser>
          <c:idx val="2"/>
          <c:order val="2"/>
          <c:tx>
            <c:strRef>
              <c:f>Feuil2!$A$6:$B$6</c:f>
              <c:strCache>
                <c:ptCount val="2"/>
                <c:pt idx="0">
                  <c:v>Rayon de couverture</c:v>
                </c:pt>
                <c:pt idx="1">
                  <c:v>Compris entre 51 et 100 Km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Feuil2!$C$2:$G$3</c:f>
              <c:multiLvlStrCache>
                <c:ptCount val="5"/>
                <c:lvl>
                  <c:pt idx="0">
                    <c:v>Commerciale</c:v>
                  </c:pt>
                  <c:pt idx="1">
                    <c:v>Communautaire</c:v>
                  </c:pt>
                  <c:pt idx="2">
                    <c:v>Corporative</c:v>
                  </c:pt>
                  <c:pt idx="3">
                    <c:v>Culturel et Sportif</c:v>
                  </c:pt>
                </c:lvl>
                <c:lvl>
                  <c:pt idx="0">
                    <c:v>TYPE DE RADIO</c:v>
                  </c:pt>
                  <c:pt idx="4">
                    <c:v>Total</c:v>
                  </c:pt>
                </c:lvl>
              </c:multiLvlStrCache>
            </c:multiLvlStrRef>
          </c:cat>
          <c:val>
            <c:numRef>
              <c:f>Feuil2!$C$6:$G$6</c:f>
              <c:numCache>
                <c:formatCode>###0%</c:formatCode>
                <c:ptCount val="5"/>
                <c:pt idx="0">
                  <c:v>0.12903225806451599</c:v>
                </c:pt>
                <c:pt idx="1">
                  <c:v>0.35</c:v>
                </c:pt>
                <c:pt idx="4">
                  <c:v>0.20754716981132099</c:v>
                </c:pt>
              </c:numCache>
            </c:numRef>
          </c:val>
        </c:ser>
        <c:ser>
          <c:idx val="3"/>
          <c:order val="3"/>
          <c:tx>
            <c:strRef>
              <c:f>Feuil2!$A$7:$B$7</c:f>
              <c:strCache>
                <c:ptCount val="2"/>
                <c:pt idx="0">
                  <c:v>Rayon de couverture</c:v>
                </c:pt>
                <c:pt idx="1">
                  <c:v>Supérieur ou égal à 101 Km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Feuil2!$C$2:$G$3</c:f>
              <c:multiLvlStrCache>
                <c:ptCount val="5"/>
                <c:lvl>
                  <c:pt idx="0">
                    <c:v>Commerciale</c:v>
                  </c:pt>
                  <c:pt idx="1">
                    <c:v>Communautaire</c:v>
                  </c:pt>
                  <c:pt idx="2">
                    <c:v>Corporative</c:v>
                  </c:pt>
                  <c:pt idx="3">
                    <c:v>Culturel et Sportif</c:v>
                  </c:pt>
                </c:lvl>
                <c:lvl>
                  <c:pt idx="0">
                    <c:v>TYPE DE RADIO</c:v>
                  </c:pt>
                  <c:pt idx="4">
                    <c:v>Total</c:v>
                  </c:pt>
                </c:lvl>
              </c:multiLvlStrCache>
            </c:multiLvlStrRef>
          </c:cat>
          <c:val>
            <c:numRef>
              <c:f>Feuil2!$C$7:$G$7</c:f>
              <c:numCache>
                <c:formatCode>###0%</c:formatCode>
                <c:ptCount val="5"/>
                <c:pt idx="0">
                  <c:v>0.51612903225806495</c:v>
                </c:pt>
                <c:pt idx="1">
                  <c:v>0.2</c:v>
                </c:pt>
                <c:pt idx="3">
                  <c:v>1</c:v>
                </c:pt>
                <c:pt idx="4">
                  <c:v>0.39622641509433998</c:v>
                </c:pt>
              </c:numCache>
            </c:numRef>
          </c:val>
        </c:ser>
        <c:dLbls>
          <c:showLegendKey val="0"/>
          <c:showVal val="0"/>
          <c:showCatName val="0"/>
          <c:showSerName val="0"/>
          <c:showPercent val="0"/>
          <c:showBubbleSize val="0"/>
        </c:dLbls>
        <c:gapWidth val="219"/>
        <c:overlap val="-27"/>
        <c:axId val="229090368"/>
        <c:axId val="229086840"/>
      </c:barChart>
      <c:catAx>
        <c:axId val="22909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229086840"/>
        <c:crosses val="autoZero"/>
        <c:auto val="1"/>
        <c:lblAlgn val="ctr"/>
        <c:lblOffset val="100"/>
        <c:noMultiLvlLbl val="0"/>
      </c:catAx>
      <c:valAx>
        <c:axId val="229086840"/>
        <c:scaling>
          <c:orientation val="minMax"/>
        </c:scaling>
        <c:delete val="1"/>
        <c:axPos val="l"/>
        <c:numFmt formatCode="###0%" sourceLinked="1"/>
        <c:majorTickMark val="none"/>
        <c:minorTickMark val="none"/>
        <c:tickLblPos val="nextTo"/>
        <c:crossAx val="229090368"/>
        <c:crosses val="autoZero"/>
        <c:crossBetween val="between"/>
      </c:valAx>
      <c:spPr>
        <a:noFill/>
        <a:ln>
          <a:noFill/>
        </a:ln>
        <a:effectLst/>
      </c:spPr>
    </c:plotArea>
    <c:legend>
      <c:legendPos val="b"/>
      <c:layout>
        <c:manualLayout>
          <c:xMode val="edge"/>
          <c:yMode val="edge"/>
          <c:x val="7.3755998483840804E-2"/>
          <c:y val="0.80459649440371706"/>
          <c:w val="0.85067147260543396"/>
          <c:h val="0.16475216460011499"/>
        </c:manualLayout>
      </c:layou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1" i="1">
                <a:latin typeface="Times New Roman" panose="02020603050405020304" pitchFamily="18" charset="0"/>
                <a:cs typeface="Times New Roman" panose="02020603050405020304" pitchFamily="18" charset="0"/>
              </a:rPr>
              <a:t>Graphique 4 : Répartition des répondants selon leur niveau d'instruction</a:t>
            </a:r>
          </a:p>
        </c:rich>
      </c:tx>
      <c:layout/>
      <c:overlay val="0"/>
      <c:spPr>
        <a:noFill/>
        <a:ln>
          <a:noFill/>
        </a:ln>
        <a:effectLst/>
      </c:spPr>
    </c:title>
    <c:autoTitleDeleted val="0"/>
    <c:plotArea>
      <c:layout/>
      <c:barChart>
        <c:barDir val="col"/>
        <c:grouping val="clustered"/>
        <c:varyColors val="0"/>
        <c:ser>
          <c:idx val="0"/>
          <c:order val="0"/>
          <c:tx>
            <c:strRef>
              <c:f>Feuil1!$C$46</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Feuil1!$B$47:$B$50</c:f>
              <c:strCache>
                <c:ptCount val="4"/>
                <c:pt idx="0">
                  <c:v>Jamais scolarisé/Ecole coranique</c:v>
                </c:pt>
                <c:pt idx="1">
                  <c:v>Primaire</c:v>
                </c:pt>
                <c:pt idx="2">
                  <c:v>Secondaire </c:v>
                </c:pt>
                <c:pt idx="3">
                  <c:v>Universitaire</c:v>
                </c:pt>
              </c:strCache>
            </c:strRef>
          </c:cat>
          <c:val>
            <c:numRef>
              <c:f>Feuil1!$C$47:$C$50</c:f>
              <c:numCache>
                <c:formatCode>0%</c:formatCode>
                <c:ptCount val="4"/>
                <c:pt idx="0">
                  <c:v>0.25</c:v>
                </c:pt>
                <c:pt idx="1">
                  <c:v>0.14000000000000001</c:v>
                </c:pt>
                <c:pt idx="2">
                  <c:v>0.32</c:v>
                </c:pt>
                <c:pt idx="3">
                  <c:v>0.28999999999999998</c:v>
                </c:pt>
              </c:numCache>
            </c:numRef>
          </c:val>
        </c:ser>
        <c:dLbls>
          <c:dLblPos val="outEnd"/>
          <c:showLegendKey val="0"/>
          <c:showVal val="1"/>
          <c:showCatName val="0"/>
          <c:showSerName val="0"/>
          <c:showPercent val="0"/>
          <c:showBubbleSize val="0"/>
        </c:dLbls>
        <c:gapWidth val="219"/>
        <c:overlap val="-27"/>
        <c:axId val="229087232"/>
        <c:axId val="229087624"/>
      </c:barChart>
      <c:catAx>
        <c:axId val="229087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229087624"/>
        <c:crosses val="autoZero"/>
        <c:auto val="1"/>
        <c:lblAlgn val="ctr"/>
        <c:lblOffset val="100"/>
        <c:noMultiLvlLbl val="0"/>
      </c:catAx>
      <c:valAx>
        <c:axId val="229087624"/>
        <c:scaling>
          <c:orientation val="minMax"/>
        </c:scaling>
        <c:delete val="1"/>
        <c:axPos val="l"/>
        <c:numFmt formatCode="0%" sourceLinked="1"/>
        <c:majorTickMark val="none"/>
        <c:minorTickMark val="none"/>
        <c:tickLblPos val="nextTo"/>
        <c:crossAx val="229087232"/>
        <c:crosses val="autoZero"/>
        <c:crossBetween val="between"/>
      </c:valAx>
    </c:plotArea>
    <c:plotVisOnly val="1"/>
    <c:dispBlanksAs val="gap"/>
    <c:showDLblsOverMax val="0"/>
  </c:chart>
  <c:txPr>
    <a:bodyPr/>
    <a:lstStyle/>
    <a:p>
      <a:pPr>
        <a:defRPr/>
      </a:pPr>
      <a:endParaRPr lang="fr-F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1" i="1">
                <a:latin typeface="Times New Roman" panose="02020603050405020304" pitchFamily="18" charset="0"/>
                <a:cs typeface="Times New Roman" panose="02020603050405020304" pitchFamily="18" charset="0"/>
              </a:rPr>
              <a:t>Graphique 6 : Emissions </a:t>
            </a:r>
            <a:r>
              <a:rPr lang="en-US" sz="1050" b="1" i="1" baseline="0">
                <a:latin typeface="Times New Roman" panose="02020603050405020304" pitchFamily="18" charset="0"/>
                <a:cs typeface="Times New Roman" panose="02020603050405020304" pitchFamily="18" charset="0"/>
              </a:rPr>
              <a:t>préférées par les répondants sur la radio rurale </a:t>
            </a:r>
            <a:r>
              <a:rPr lang="en-US" sz="1050" b="1" i="1">
                <a:latin typeface="Times New Roman" panose="02020603050405020304" pitchFamily="18" charset="0"/>
                <a:cs typeface="Times New Roman" panose="02020603050405020304" pitchFamily="18" charset="0"/>
              </a:rPr>
              <a:t> </a:t>
            </a:r>
          </a:p>
        </c:rich>
      </c:tx>
      <c:layout/>
      <c:overlay val="0"/>
      <c:spPr>
        <a:noFill/>
        <a:ln>
          <a:noFill/>
        </a:ln>
        <a:effectLst/>
      </c:spPr>
    </c:title>
    <c:autoTitleDeleted val="0"/>
    <c:plotArea>
      <c:layout>
        <c:manualLayout>
          <c:layoutTarget val="inner"/>
          <c:xMode val="edge"/>
          <c:yMode val="edge"/>
          <c:x val="0.38859383035135903"/>
          <c:y val="0.168675256249401"/>
          <c:w val="0.57313538097814098"/>
          <c:h val="0.79799960817497095"/>
        </c:manualLayout>
      </c:layout>
      <c:barChart>
        <c:barDir val="bar"/>
        <c:grouping val="clustered"/>
        <c:varyColors val="0"/>
        <c:ser>
          <c:idx val="0"/>
          <c:order val="0"/>
          <c:tx>
            <c:strRef>
              <c:f>Feuil5!$B$68</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Feuil5!$A$69:$A$75</c:f>
              <c:strCache>
                <c:ptCount val="7"/>
                <c:pt idx="0">
                  <c:v>Emissions religieuses</c:v>
                </c:pt>
                <c:pt idx="1">
                  <c:v>Avis et communiqués</c:v>
                </c:pt>
                <c:pt idx="2">
                  <c:v>Journal en langues nationales</c:v>
                </c:pt>
                <c:pt idx="3">
                  <c:v>Musique</c:v>
                </c:pt>
                <c:pt idx="4">
                  <c:v>Sanakouya</c:v>
                </c:pt>
                <c:pt idx="5">
                  <c:v>Contes et légendes</c:v>
                </c:pt>
                <c:pt idx="6">
                  <c:v>Journal</c:v>
                </c:pt>
              </c:strCache>
            </c:strRef>
          </c:cat>
          <c:val>
            <c:numRef>
              <c:f>Feuil5!$B$69:$B$75</c:f>
              <c:numCache>
                <c:formatCode>0%</c:formatCode>
                <c:ptCount val="7"/>
                <c:pt idx="0">
                  <c:v>1.2999999999999999E-2</c:v>
                </c:pt>
                <c:pt idx="1">
                  <c:v>1.4999999999999999E-2</c:v>
                </c:pt>
                <c:pt idx="2">
                  <c:v>1.6E-2</c:v>
                </c:pt>
                <c:pt idx="3">
                  <c:v>2.3E-2</c:v>
                </c:pt>
                <c:pt idx="4">
                  <c:v>2.5999999999999999E-2</c:v>
                </c:pt>
                <c:pt idx="5">
                  <c:v>4.2999999999999997E-2</c:v>
                </c:pt>
                <c:pt idx="6">
                  <c:v>0.12</c:v>
                </c:pt>
              </c:numCache>
            </c:numRef>
          </c:val>
        </c:ser>
        <c:dLbls>
          <c:dLblPos val="outEnd"/>
          <c:showLegendKey val="0"/>
          <c:showVal val="1"/>
          <c:showCatName val="0"/>
          <c:showSerName val="0"/>
          <c:showPercent val="0"/>
          <c:showBubbleSize val="0"/>
        </c:dLbls>
        <c:gapWidth val="182"/>
        <c:axId val="229761160"/>
        <c:axId val="229761552"/>
      </c:barChart>
      <c:catAx>
        <c:axId val="229761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229761552"/>
        <c:crosses val="autoZero"/>
        <c:auto val="1"/>
        <c:lblAlgn val="ctr"/>
        <c:lblOffset val="100"/>
        <c:noMultiLvlLbl val="0"/>
      </c:catAx>
      <c:valAx>
        <c:axId val="229761552"/>
        <c:scaling>
          <c:orientation val="minMax"/>
        </c:scaling>
        <c:delete val="1"/>
        <c:axPos val="b"/>
        <c:numFmt formatCode="0%" sourceLinked="1"/>
        <c:majorTickMark val="none"/>
        <c:minorTickMark val="none"/>
        <c:tickLblPos val="nextTo"/>
        <c:crossAx val="229761160"/>
        <c:crosses val="autoZero"/>
        <c:crossBetween val="between"/>
      </c:valAx>
    </c:plotArea>
    <c:plotVisOnly val="1"/>
    <c:dispBlanksAs val="gap"/>
    <c:showDLblsOverMax val="0"/>
  </c:chart>
  <c:txPr>
    <a:bodyPr/>
    <a:lstStyle/>
    <a:p>
      <a:pPr>
        <a:defRPr/>
      </a:pPr>
      <a:endParaRPr lang="fr-F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1" i="1">
                <a:latin typeface="Times New Roman" panose="02020603050405020304" pitchFamily="18" charset="0"/>
                <a:cs typeface="Times New Roman" panose="02020603050405020304" pitchFamily="18" charset="0"/>
              </a:rPr>
              <a:t>Graphique 5 : Répartition des répondants selon leur principale occcupation</a:t>
            </a:r>
          </a:p>
        </c:rich>
      </c:tx>
      <c:layout/>
      <c:overlay val="0"/>
      <c:spPr>
        <a:noFill/>
        <a:ln>
          <a:noFill/>
        </a:ln>
        <a:effectLst/>
      </c:spPr>
    </c:title>
    <c:autoTitleDeleted val="0"/>
    <c:plotArea>
      <c:layout>
        <c:manualLayout>
          <c:layoutTarget val="inner"/>
          <c:xMode val="edge"/>
          <c:yMode val="edge"/>
          <c:x val="0.369965822617497"/>
          <c:y val="0.22014581510644499"/>
          <c:w val="0.34160312694726103"/>
          <c:h val="0.65948381452318505"/>
        </c:manualLayout>
      </c:layout>
      <c:pieChart>
        <c:varyColors val="1"/>
        <c:ser>
          <c:idx val="0"/>
          <c:order val="0"/>
          <c:tx>
            <c:strRef>
              <c:f>Feuil2!$B$3</c:f>
              <c:strCache>
                <c:ptCount val="1"/>
                <c:pt idx="0">
                  <c:v>%</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Feuil2!$A$4:$A$6</c:f>
              <c:strCache>
                <c:ptCount val="3"/>
                <c:pt idx="0">
                  <c:v>Travailleur indépendant</c:v>
                </c:pt>
                <c:pt idx="1">
                  <c:v>Cadres (public, privé et ONG)</c:v>
                </c:pt>
                <c:pt idx="2">
                  <c:v>A l’école/sans emploi</c:v>
                </c:pt>
              </c:strCache>
            </c:strRef>
          </c:cat>
          <c:val>
            <c:numRef>
              <c:f>Feuil2!$B$4:$B$6</c:f>
              <c:numCache>
                <c:formatCode>0%</c:formatCode>
                <c:ptCount val="3"/>
                <c:pt idx="0">
                  <c:v>0.56999999999999995</c:v>
                </c:pt>
                <c:pt idx="1">
                  <c:v>0.2</c:v>
                </c:pt>
                <c:pt idx="2">
                  <c:v>0.23</c:v>
                </c:pt>
              </c:numCache>
            </c:numRef>
          </c:val>
        </c:ser>
        <c:dLbls>
          <c:dLblPos val="outEnd"/>
          <c:showLegendKey val="0"/>
          <c:showVal val="1"/>
          <c:showCatName val="0"/>
          <c:showSerName val="0"/>
          <c:showPercent val="0"/>
          <c:showBubbleSize val="0"/>
          <c:showLeaderLines val="1"/>
        </c:dLbls>
        <c:firstSliceAng val="0"/>
      </c:pieChart>
    </c:plotArea>
    <c:legend>
      <c:legendPos val="b"/>
      <c:layout>
        <c:manualLayout>
          <c:xMode val="edge"/>
          <c:yMode val="edge"/>
          <c:x val="8.9328295846427298E-3"/>
          <c:y val="0.82291557305336804"/>
          <c:w val="0.97316573096524295"/>
          <c:h val="0.149306649168854"/>
        </c:manualLayout>
      </c:layout>
      <c:overlay val="0"/>
      <c:spPr>
        <a:noFill/>
        <a:ln>
          <a:noFill/>
        </a:ln>
        <a:effectLst/>
      </c:spPr>
      <c:txPr>
        <a:bodyPr rot="0" spcFirstLastPara="1" vertOverflow="ellipsis" vert="horz" wrap="square" anchor="ctr" anchorCtr="1"/>
        <a:lstStyle/>
        <a:p>
          <a:pPr>
            <a:defRPr sz="9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txPr>
    <a:bodyPr/>
    <a:lstStyle/>
    <a:p>
      <a:pPr>
        <a:defRPr/>
      </a:pPr>
      <a:endParaRPr lang="fr-F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50" b="1" i="1">
                <a:latin typeface="Times New Roman" panose="02020603050405020304" pitchFamily="18" charset="0"/>
                <a:cs typeface="Times New Roman" panose="02020603050405020304" pitchFamily="18" charset="0"/>
              </a:rPr>
              <a:t>Graphique 7 : Pourcentage des répondants qui écoutent les stations de radio </a:t>
            </a:r>
            <a:r>
              <a:rPr lang="fr-FR" sz="1050" b="1" i="1" baseline="0">
                <a:latin typeface="Times New Roman" panose="02020603050405020304" pitchFamily="18" charset="0"/>
                <a:cs typeface="Times New Roman" panose="02020603050405020304" pitchFamily="18" charset="0"/>
              </a:rPr>
              <a:t>régulièrement (au moins une fois par jour)</a:t>
            </a:r>
            <a:endParaRPr lang="fr-FR" sz="1050" b="1" i="1">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manualLayout>
          <c:layoutTarget val="inner"/>
          <c:xMode val="edge"/>
          <c:yMode val="edge"/>
          <c:x val="0.26531836062865"/>
          <c:y val="0.16249599331057099"/>
          <c:w val="0.70412562836425097"/>
          <c:h val="0.81588298144147897"/>
        </c:manualLayout>
      </c:layout>
      <c:barChart>
        <c:barDir val="bar"/>
        <c:grouping val="clustered"/>
        <c:varyColors val="0"/>
        <c:ser>
          <c:idx val="0"/>
          <c:order val="0"/>
          <c:tx>
            <c:strRef>
              <c:f>Feuil6!$B$24</c:f>
              <c:strCache>
                <c:ptCount val="1"/>
                <c:pt idx="0">
                  <c: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Feuil6!$A$25:$A$43</c:f>
              <c:strCache>
                <c:ptCount val="19"/>
                <c:pt idx="0">
                  <c:v>Fotten Gollen FM</c:v>
                </c:pt>
                <c:pt idx="1">
                  <c:v>Bolivar FM</c:v>
                </c:pt>
                <c:pt idx="2">
                  <c:v>Lynx FM</c:v>
                </c:pt>
                <c:pt idx="3">
                  <c:v>Djoliba FM</c:v>
                </c:pt>
                <c:pt idx="4">
                  <c:v>Kania Zik FM</c:v>
                </c:pt>
                <c:pt idx="5">
                  <c:v>Liberté FM</c:v>
                </c:pt>
                <c:pt idx="6">
                  <c:v>BTA FM</c:v>
                </c:pt>
                <c:pt idx="7">
                  <c:v>Kamoula FM</c:v>
                </c:pt>
                <c:pt idx="8">
                  <c:v>Niandan FM</c:v>
                </c:pt>
                <c:pt idx="9">
                  <c:v>Radio CBG</c:v>
                </c:pt>
                <c:pt idx="10">
                  <c:v>Sabari FM</c:v>
                </c:pt>
                <c:pt idx="11">
                  <c:v>Nostalgie FM</c:v>
                </c:pt>
                <c:pt idx="12">
                  <c:v>GPP FM</c:v>
                </c:pt>
                <c:pt idx="13">
                  <c:v>Baobab FM</c:v>
                </c:pt>
                <c:pt idx="14">
                  <c:v>Milo FM</c:v>
                </c:pt>
                <c:pt idx="15">
                  <c:v>Continental FM</c:v>
                </c:pt>
                <c:pt idx="16">
                  <c:v>RTG</c:v>
                </c:pt>
                <c:pt idx="17">
                  <c:v>Radio rurale</c:v>
                </c:pt>
                <c:pt idx="18">
                  <c:v>Espace FM</c:v>
                </c:pt>
              </c:strCache>
            </c:strRef>
          </c:cat>
          <c:val>
            <c:numRef>
              <c:f>Feuil6!$B$25:$B$43</c:f>
              <c:numCache>
                <c:formatCode>0%</c:formatCode>
                <c:ptCount val="19"/>
                <c:pt idx="0">
                  <c:v>0.05</c:v>
                </c:pt>
                <c:pt idx="1">
                  <c:v>0.05</c:v>
                </c:pt>
                <c:pt idx="2">
                  <c:v>0.05</c:v>
                </c:pt>
                <c:pt idx="3">
                  <c:v>0.06</c:v>
                </c:pt>
                <c:pt idx="4">
                  <c:v>7.0000000000000007E-2</c:v>
                </c:pt>
                <c:pt idx="5">
                  <c:v>7.0000000000000007E-2</c:v>
                </c:pt>
                <c:pt idx="6">
                  <c:v>0.09</c:v>
                </c:pt>
                <c:pt idx="7">
                  <c:v>0.09</c:v>
                </c:pt>
                <c:pt idx="8">
                  <c:v>0.11</c:v>
                </c:pt>
                <c:pt idx="9">
                  <c:v>0.12</c:v>
                </c:pt>
                <c:pt idx="10">
                  <c:v>0.12</c:v>
                </c:pt>
                <c:pt idx="11">
                  <c:v>0.14000000000000001</c:v>
                </c:pt>
                <c:pt idx="12">
                  <c:v>0.15</c:v>
                </c:pt>
                <c:pt idx="13">
                  <c:v>0.22</c:v>
                </c:pt>
                <c:pt idx="14">
                  <c:v>0.25</c:v>
                </c:pt>
                <c:pt idx="15">
                  <c:v>0.27</c:v>
                </c:pt>
                <c:pt idx="16">
                  <c:v>0.4</c:v>
                </c:pt>
                <c:pt idx="17">
                  <c:v>0.55000000000000004</c:v>
                </c:pt>
                <c:pt idx="18">
                  <c:v>0.88</c:v>
                </c:pt>
              </c:numCache>
            </c:numRef>
          </c:val>
        </c:ser>
        <c:dLbls>
          <c:dLblPos val="outEnd"/>
          <c:showLegendKey val="0"/>
          <c:showVal val="1"/>
          <c:showCatName val="0"/>
          <c:showSerName val="0"/>
          <c:showPercent val="0"/>
          <c:showBubbleSize val="0"/>
        </c:dLbls>
        <c:gapWidth val="182"/>
        <c:axId val="229761944"/>
        <c:axId val="114384856"/>
      </c:barChart>
      <c:catAx>
        <c:axId val="229761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65000"/>
                    <a:lumOff val="35000"/>
                  </a:schemeClr>
                </a:solidFill>
                <a:latin typeface="+mn-lt"/>
                <a:ea typeface="+mn-ea"/>
                <a:cs typeface="+mn-cs"/>
              </a:defRPr>
            </a:pPr>
            <a:endParaRPr lang="fr-FR"/>
          </a:p>
        </c:txPr>
        <c:crossAx val="114384856"/>
        <c:crosses val="autoZero"/>
        <c:auto val="1"/>
        <c:lblAlgn val="ctr"/>
        <c:lblOffset val="100"/>
        <c:noMultiLvlLbl val="0"/>
      </c:catAx>
      <c:valAx>
        <c:axId val="114384856"/>
        <c:scaling>
          <c:orientation val="minMax"/>
        </c:scaling>
        <c:delete val="1"/>
        <c:axPos val="b"/>
        <c:numFmt formatCode="0%" sourceLinked="1"/>
        <c:majorTickMark val="none"/>
        <c:minorTickMark val="none"/>
        <c:tickLblPos val="nextTo"/>
        <c:crossAx val="229761944"/>
        <c:crosses val="autoZero"/>
        <c:crossBetween val="between"/>
      </c:valAx>
    </c:plotArea>
    <c:plotVisOnly val="1"/>
    <c:dispBlanksAs val="gap"/>
    <c:showDLblsOverMax val="0"/>
  </c:chart>
  <c:txPr>
    <a:bodyPr/>
    <a:lstStyle/>
    <a:p>
      <a:pPr>
        <a:defRPr/>
      </a:pPr>
      <a:endParaRPr lang="fr-F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just">
              <a:defRPr sz="105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b="1" i="1">
                <a:latin typeface="Times New Roman" panose="02020603050405020304" pitchFamily="18" charset="0"/>
                <a:cs typeface="Times New Roman" panose="02020603050405020304" pitchFamily="18" charset="0"/>
              </a:rPr>
              <a:t>Graphique 8 : Pourcentage des répondants qui écoutent la radio au cours de la semaine</a:t>
            </a:r>
          </a:p>
        </c:rich>
      </c:tx>
      <c:layout/>
      <c:overlay val="0"/>
      <c:spPr>
        <a:noFill/>
        <a:ln>
          <a:noFill/>
        </a:ln>
        <a:effectLst/>
      </c:spPr>
    </c:title>
    <c:autoTitleDeleted val="0"/>
    <c:plotArea>
      <c:layout/>
      <c:barChart>
        <c:barDir val="col"/>
        <c:grouping val="clustered"/>
        <c:varyColors val="0"/>
        <c:ser>
          <c:idx val="0"/>
          <c:order val="0"/>
          <c:tx>
            <c:strRef>
              <c:f>Feuil9!$B$54</c:f>
              <c:strCache>
                <c:ptCount val="1"/>
                <c:pt idx="0">
                  <c:v>%</c:v>
                </c:pt>
              </c:strCache>
            </c:strRef>
          </c:tx>
          <c:spPr>
            <a:solidFill>
              <a:schemeClr val="accent1"/>
            </a:solidFill>
            <a:ln>
              <a:noFill/>
            </a:ln>
            <a:effectLst/>
          </c:spPr>
          <c:invertIfNegative val="0"/>
          <c:dPt>
            <c:idx val="4"/>
            <c:invertIfNegative val="0"/>
            <c:bubble3D val="0"/>
            <c:spPr>
              <a:solidFill>
                <a:schemeClr val="accent2"/>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1"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Feuil9!$A$55:$A$62</c:f>
              <c:strCache>
                <c:ptCount val="8"/>
                <c:pt idx="0">
                  <c:v>Lundi</c:v>
                </c:pt>
                <c:pt idx="1">
                  <c:v>Mardi</c:v>
                </c:pt>
                <c:pt idx="2">
                  <c:v>Mercredi</c:v>
                </c:pt>
                <c:pt idx="3">
                  <c:v>Jeudi</c:v>
                </c:pt>
                <c:pt idx="4">
                  <c:v>Moyenne journalière</c:v>
                </c:pt>
                <c:pt idx="5">
                  <c:v>Vendredi</c:v>
                </c:pt>
                <c:pt idx="6">
                  <c:v>Samedi</c:v>
                </c:pt>
                <c:pt idx="7">
                  <c:v>Dimanche</c:v>
                </c:pt>
              </c:strCache>
            </c:strRef>
          </c:cat>
          <c:val>
            <c:numRef>
              <c:f>Feuil9!$B$55:$B$62</c:f>
              <c:numCache>
                <c:formatCode>0%</c:formatCode>
                <c:ptCount val="8"/>
                <c:pt idx="0">
                  <c:v>0.871165644171779</c:v>
                </c:pt>
                <c:pt idx="1">
                  <c:v>0.79141104294478504</c:v>
                </c:pt>
                <c:pt idx="2">
                  <c:v>0.77300613496932502</c:v>
                </c:pt>
                <c:pt idx="3">
                  <c:v>0.76564417177914101</c:v>
                </c:pt>
                <c:pt idx="4">
                  <c:v>0.75</c:v>
                </c:pt>
                <c:pt idx="5">
                  <c:v>0.74478527607362</c:v>
                </c:pt>
                <c:pt idx="6">
                  <c:v>0.68711656441717806</c:v>
                </c:pt>
                <c:pt idx="7">
                  <c:v>0.59386503067484697</c:v>
                </c:pt>
              </c:numCache>
            </c:numRef>
          </c:val>
        </c:ser>
        <c:dLbls>
          <c:dLblPos val="outEnd"/>
          <c:showLegendKey val="0"/>
          <c:showVal val="1"/>
          <c:showCatName val="0"/>
          <c:showSerName val="0"/>
          <c:showPercent val="0"/>
          <c:showBubbleSize val="0"/>
        </c:dLbls>
        <c:gapWidth val="219"/>
        <c:overlap val="-27"/>
        <c:axId val="229364952"/>
        <c:axId val="229363384"/>
      </c:barChart>
      <c:catAx>
        <c:axId val="229364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229363384"/>
        <c:crosses val="autoZero"/>
        <c:auto val="1"/>
        <c:lblAlgn val="ctr"/>
        <c:lblOffset val="100"/>
        <c:noMultiLvlLbl val="0"/>
      </c:catAx>
      <c:valAx>
        <c:axId val="229363384"/>
        <c:scaling>
          <c:orientation val="minMax"/>
        </c:scaling>
        <c:delete val="1"/>
        <c:axPos val="l"/>
        <c:numFmt formatCode="0%" sourceLinked="1"/>
        <c:majorTickMark val="none"/>
        <c:minorTickMark val="none"/>
        <c:tickLblPos val="nextTo"/>
        <c:crossAx val="229364952"/>
        <c:crosses val="autoZero"/>
        <c:crossBetween val="between"/>
      </c:valAx>
    </c:plotArea>
    <c:plotVisOnly val="1"/>
    <c:dispBlanksAs val="gap"/>
    <c:showDLblsOverMax val="0"/>
  </c:chart>
  <c:txPr>
    <a:bodyPr/>
    <a:lstStyle/>
    <a:p>
      <a:pPr>
        <a:defRPr/>
      </a:pPr>
      <a:endParaRPr lang="fr-F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050" b="1" i="1">
                <a:latin typeface="Times New Roman" panose="02020603050405020304" pitchFamily="18" charset="0"/>
                <a:cs typeface="Times New Roman" panose="02020603050405020304" pitchFamily="18" charset="0"/>
              </a:rPr>
              <a:t>Graphique 9 : Pourcentage des répondants écoutant la radio par jour et par tranche horaire</a:t>
            </a:r>
          </a:p>
        </c:rich>
      </c:tx>
      <c:layout/>
      <c:overlay val="0"/>
      <c:spPr>
        <a:noFill/>
        <a:ln>
          <a:noFill/>
        </a:ln>
        <a:effectLst/>
      </c:spPr>
    </c:title>
    <c:autoTitleDeleted val="0"/>
    <c:plotArea>
      <c:layout>
        <c:manualLayout>
          <c:layoutTarget val="inner"/>
          <c:xMode val="edge"/>
          <c:yMode val="edge"/>
          <c:x val="2.0862968231389299E-2"/>
          <c:y val="0.11433260764885"/>
          <c:w val="0.958274063537221"/>
          <c:h val="0.67869620948544196"/>
        </c:manualLayout>
      </c:layout>
      <c:lineChart>
        <c:grouping val="standard"/>
        <c:varyColors val="0"/>
        <c:ser>
          <c:idx val="0"/>
          <c:order val="0"/>
          <c:tx>
            <c:strRef>
              <c:f>Feuil9!$B$118</c:f>
              <c:strCache>
                <c:ptCount val="1"/>
                <c:pt idx="0">
                  <c:v>06h-08h</c:v>
                </c:pt>
              </c:strCache>
            </c:strRef>
          </c:tx>
          <c:spPr>
            <a:ln w="28575" cap="rnd">
              <a:solidFill>
                <a:schemeClr val="tx2">
                  <a:lumMod val="60000"/>
                  <a:lumOff val="40000"/>
                </a:schemeClr>
              </a:solidFill>
              <a:round/>
            </a:ln>
            <a:effectLst/>
          </c:spPr>
          <c:marker>
            <c:symbol val="circle"/>
            <c:size val="5"/>
            <c:spPr>
              <a:solidFill>
                <a:schemeClr val="accent1"/>
              </a:solidFill>
              <a:ln w="9525">
                <a:solidFill>
                  <a:schemeClr val="accent1"/>
                </a:solidFill>
              </a:ln>
              <a:effectLst/>
            </c:spPr>
          </c:marker>
          <c:dLbls>
            <c:dLbl>
              <c:idx val="2"/>
              <c:layout>
                <c:manualLayout>
                  <c:x val="-6.7799867833021596E-2"/>
                  <c:y val="-7.116620323449669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5557098748147199E-2"/>
                  <c:y val="-9.7568843498523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7893728788880099E-4"/>
                  <c:y val="-4.036312292646589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Feuil9!$A$119:$A$125</c:f>
              <c:strCache>
                <c:ptCount val="7"/>
                <c:pt idx="0">
                  <c:v>Lundi</c:v>
                </c:pt>
                <c:pt idx="1">
                  <c:v>Mardi</c:v>
                </c:pt>
                <c:pt idx="2">
                  <c:v>Mercredi</c:v>
                </c:pt>
                <c:pt idx="3">
                  <c:v>Jeudi</c:v>
                </c:pt>
                <c:pt idx="4">
                  <c:v>Vendredi</c:v>
                </c:pt>
                <c:pt idx="5">
                  <c:v>Samedi</c:v>
                </c:pt>
                <c:pt idx="6">
                  <c:v>Dimanche</c:v>
                </c:pt>
              </c:strCache>
            </c:strRef>
          </c:cat>
          <c:val>
            <c:numRef>
              <c:f>Feuil9!$B$119:$B$125</c:f>
              <c:numCache>
                <c:formatCode>0%</c:formatCode>
                <c:ptCount val="7"/>
                <c:pt idx="0">
                  <c:v>0.42394366197183098</c:v>
                </c:pt>
                <c:pt idx="1">
                  <c:v>0.38139534883720899</c:v>
                </c:pt>
                <c:pt idx="2">
                  <c:v>0.36666666666666697</c:v>
                </c:pt>
                <c:pt idx="3">
                  <c:v>0.36057692307692302</c:v>
                </c:pt>
                <c:pt idx="4">
                  <c:v>0.36573311367380601</c:v>
                </c:pt>
                <c:pt idx="5">
                  <c:v>0.34107142857142903</c:v>
                </c:pt>
                <c:pt idx="6">
                  <c:v>0.35330578512396699</c:v>
                </c:pt>
              </c:numCache>
            </c:numRef>
          </c:val>
          <c:smooth val="0"/>
        </c:ser>
        <c:ser>
          <c:idx val="1"/>
          <c:order val="1"/>
          <c:tx>
            <c:strRef>
              <c:f>Feuil9!$C$118</c:f>
              <c:strCache>
                <c:ptCount val="1"/>
                <c:pt idx="0">
                  <c:v>08h-10h</c:v>
                </c:pt>
              </c:strCache>
            </c:strRef>
          </c:tx>
          <c:spPr>
            <a:ln w="28575" cap="rnd">
              <a:solidFill>
                <a:srgbClr val="7030A0"/>
              </a:solidFill>
              <a:round/>
            </a:ln>
            <a:effectLst/>
          </c:spPr>
          <c:marker>
            <c:symbol val="circle"/>
            <c:size val="5"/>
            <c:spPr>
              <a:solidFill>
                <a:schemeClr val="accent2"/>
              </a:solidFill>
              <a:ln w="9525">
                <a:solidFill>
                  <a:schemeClr val="accent2"/>
                </a:solidFill>
              </a:ln>
              <a:effectLst/>
            </c:spPr>
          </c:marker>
          <c:dLbls>
            <c:dLbl>
              <c:idx val="1"/>
              <c:layout>
                <c:manualLayout>
                  <c:x val="-6.5011816623917806E-2"/>
                  <c:y val="-2.41695035645296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2627845416904702E-4"/>
                  <c:y val="-5.05721438285560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2598350526241195E-2"/>
                  <c:y val="-5.49725838725605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9838748819271098E-2"/>
                  <c:y val="-8.137522413658690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2.7079147112300899E-2"/>
                  <c:y val="-1.53686234765209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Feuil9!$A$119:$A$125</c:f>
              <c:strCache>
                <c:ptCount val="7"/>
                <c:pt idx="0">
                  <c:v>Lundi</c:v>
                </c:pt>
                <c:pt idx="1">
                  <c:v>Mardi</c:v>
                </c:pt>
                <c:pt idx="2">
                  <c:v>Mercredi</c:v>
                </c:pt>
                <c:pt idx="3">
                  <c:v>Jeudi</c:v>
                </c:pt>
                <c:pt idx="4">
                  <c:v>Vendredi</c:v>
                </c:pt>
                <c:pt idx="5">
                  <c:v>Samedi</c:v>
                </c:pt>
                <c:pt idx="6">
                  <c:v>Dimanche</c:v>
                </c:pt>
              </c:strCache>
            </c:strRef>
          </c:cat>
          <c:val>
            <c:numRef>
              <c:f>Feuil9!$C$119:$C$125</c:f>
              <c:numCache>
                <c:formatCode>0%</c:formatCode>
                <c:ptCount val="7"/>
                <c:pt idx="0">
                  <c:v>0.39577464788732403</c:v>
                </c:pt>
                <c:pt idx="1">
                  <c:v>0.403100775193798</c:v>
                </c:pt>
                <c:pt idx="2">
                  <c:v>0.38730158730158698</c:v>
                </c:pt>
                <c:pt idx="3">
                  <c:v>0.381410256410256</c:v>
                </c:pt>
                <c:pt idx="4">
                  <c:v>0.37726523887973601</c:v>
                </c:pt>
                <c:pt idx="5">
                  <c:v>0.28571428571428598</c:v>
                </c:pt>
                <c:pt idx="6">
                  <c:v>0.31198347107438001</c:v>
                </c:pt>
              </c:numCache>
            </c:numRef>
          </c:val>
          <c:smooth val="0"/>
        </c:ser>
        <c:ser>
          <c:idx val="2"/>
          <c:order val="2"/>
          <c:tx>
            <c:strRef>
              <c:f>Feuil9!$D$118</c:f>
              <c:strCache>
                <c:ptCount val="1"/>
                <c:pt idx="0">
                  <c:v>10h-12h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3.9350365699308901E-2"/>
                  <c:y val="1.6842597645591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7453732223728102E-2"/>
                  <c:y val="3.00439177776045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1763831796985498E-2"/>
                  <c:y val="3.884479786561329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3143632650470699E-2"/>
                  <c:y val="-4.91640030144748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1246999174889797E-2"/>
                  <c:y val="2.124303768959569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3660465272566401E-2"/>
                  <c:y val="-2.71618027944528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Feuil9!$A$119:$A$125</c:f>
              <c:strCache>
                <c:ptCount val="7"/>
                <c:pt idx="0">
                  <c:v>Lundi</c:v>
                </c:pt>
                <c:pt idx="1">
                  <c:v>Mardi</c:v>
                </c:pt>
                <c:pt idx="2">
                  <c:v>Mercredi</c:v>
                </c:pt>
                <c:pt idx="3">
                  <c:v>Jeudi</c:v>
                </c:pt>
                <c:pt idx="4">
                  <c:v>Vendredi</c:v>
                </c:pt>
                <c:pt idx="5">
                  <c:v>Samedi</c:v>
                </c:pt>
                <c:pt idx="6">
                  <c:v>Dimanche</c:v>
                </c:pt>
              </c:strCache>
            </c:strRef>
          </c:cat>
          <c:val>
            <c:numRef>
              <c:f>Feuil9!$D$119:$D$125</c:f>
              <c:numCache>
                <c:formatCode>0%</c:formatCode>
                <c:ptCount val="7"/>
                <c:pt idx="0">
                  <c:v>0.25070422535211301</c:v>
                </c:pt>
                <c:pt idx="1">
                  <c:v>0.23720930232558099</c:v>
                </c:pt>
                <c:pt idx="2">
                  <c:v>0.25238095238095198</c:v>
                </c:pt>
                <c:pt idx="3">
                  <c:v>0.25320512820512803</c:v>
                </c:pt>
                <c:pt idx="4">
                  <c:v>0.24382207578253701</c:v>
                </c:pt>
                <c:pt idx="5">
                  <c:v>0.14107142857142899</c:v>
                </c:pt>
                <c:pt idx="6">
                  <c:v>0.14462809917355399</c:v>
                </c:pt>
              </c:numCache>
            </c:numRef>
          </c:val>
          <c:smooth val="0"/>
        </c:ser>
        <c:ser>
          <c:idx val="3"/>
          <c:order val="3"/>
          <c:tx>
            <c:strRef>
              <c:f>Feuil9!$E$118</c:f>
              <c:strCache>
                <c:ptCount val="1"/>
                <c:pt idx="0">
                  <c:v>12h-18h</c:v>
                </c:pt>
              </c:strCache>
            </c:strRef>
          </c:tx>
          <c:spPr>
            <a:ln w="28575" cap="rnd">
              <a:solidFill>
                <a:schemeClr val="accent6">
                  <a:lumMod val="50000"/>
                </a:schemeClr>
              </a:solidFill>
              <a:round/>
            </a:ln>
            <a:effectLst/>
          </c:spPr>
          <c:marker>
            <c:symbol val="circle"/>
            <c:size val="5"/>
            <c:spPr>
              <a:solidFill>
                <a:schemeClr val="accent4"/>
              </a:solidFill>
              <a:ln w="9525">
                <a:solidFill>
                  <a:schemeClr val="accent4"/>
                </a:solidFill>
              </a:ln>
              <a:effectLst/>
            </c:spPr>
          </c:marker>
          <c:dLbls>
            <c:dLbl>
              <c:idx val="0"/>
              <c:layout>
                <c:manualLayout>
                  <c:x val="-3.3660465272566401E-2"/>
                  <c:y val="-3.596268288246150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1763831796985498E-2"/>
                  <c:y val="-3.5962682882461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3.7453732223728102E-2"/>
                  <c:y val="-2.2761362750448301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Feuil9!$A$119:$A$125</c:f>
              <c:strCache>
                <c:ptCount val="7"/>
                <c:pt idx="0">
                  <c:v>Lundi</c:v>
                </c:pt>
                <c:pt idx="1">
                  <c:v>Mardi</c:v>
                </c:pt>
                <c:pt idx="2">
                  <c:v>Mercredi</c:v>
                </c:pt>
                <c:pt idx="3">
                  <c:v>Jeudi</c:v>
                </c:pt>
                <c:pt idx="4">
                  <c:v>Vendredi</c:v>
                </c:pt>
                <c:pt idx="5">
                  <c:v>Samedi</c:v>
                </c:pt>
                <c:pt idx="6">
                  <c:v>Dimanche</c:v>
                </c:pt>
              </c:strCache>
            </c:strRef>
          </c:cat>
          <c:val>
            <c:numRef>
              <c:f>Feuil9!$E$119:$E$125</c:f>
              <c:numCache>
                <c:formatCode>0%</c:formatCode>
                <c:ptCount val="7"/>
                <c:pt idx="0">
                  <c:v>0.273239436619718</c:v>
                </c:pt>
                <c:pt idx="1">
                  <c:v>0.27131782945736399</c:v>
                </c:pt>
                <c:pt idx="2">
                  <c:v>0.27301587301587299</c:v>
                </c:pt>
                <c:pt idx="3">
                  <c:v>0.30128205128205099</c:v>
                </c:pt>
                <c:pt idx="4">
                  <c:v>0.278418451400329</c:v>
                </c:pt>
                <c:pt idx="5">
                  <c:v>0.22678571428571401</c:v>
                </c:pt>
                <c:pt idx="6">
                  <c:v>0.23553719008264501</c:v>
                </c:pt>
              </c:numCache>
            </c:numRef>
          </c:val>
          <c:smooth val="0"/>
        </c:ser>
        <c:ser>
          <c:idx val="4"/>
          <c:order val="4"/>
          <c:tx>
            <c:strRef>
              <c:f>Feuil9!$F$118</c:f>
              <c:strCache>
                <c:ptCount val="1"/>
                <c:pt idx="0">
                  <c:v>18h-21h</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Feuil9!$A$119:$A$125</c:f>
              <c:strCache>
                <c:ptCount val="7"/>
                <c:pt idx="0">
                  <c:v>Lundi</c:v>
                </c:pt>
                <c:pt idx="1">
                  <c:v>Mardi</c:v>
                </c:pt>
                <c:pt idx="2">
                  <c:v>Mercredi</c:v>
                </c:pt>
                <c:pt idx="3">
                  <c:v>Jeudi</c:v>
                </c:pt>
                <c:pt idx="4">
                  <c:v>Vendredi</c:v>
                </c:pt>
                <c:pt idx="5">
                  <c:v>Samedi</c:v>
                </c:pt>
                <c:pt idx="6">
                  <c:v>Dimanche</c:v>
                </c:pt>
              </c:strCache>
            </c:strRef>
          </c:cat>
          <c:val>
            <c:numRef>
              <c:f>Feuil9!$F$119:$F$125</c:f>
              <c:numCache>
                <c:formatCode>0%</c:formatCode>
                <c:ptCount val="7"/>
                <c:pt idx="0">
                  <c:v>0.49295774647887303</c:v>
                </c:pt>
                <c:pt idx="1">
                  <c:v>0.51472868217054302</c:v>
                </c:pt>
                <c:pt idx="2">
                  <c:v>0.51111111111111096</c:v>
                </c:pt>
                <c:pt idx="3">
                  <c:v>0.5</c:v>
                </c:pt>
                <c:pt idx="4">
                  <c:v>0.53377265238879701</c:v>
                </c:pt>
                <c:pt idx="5">
                  <c:v>0.50714285714285701</c:v>
                </c:pt>
                <c:pt idx="6">
                  <c:v>0.54338842975206603</c:v>
                </c:pt>
              </c:numCache>
            </c:numRef>
          </c:val>
          <c:smooth val="0"/>
        </c:ser>
        <c:ser>
          <c:idx val="5"/>
          <c:order val="5"/>
          <c:tx>
            <c:strRef>
              <c:f>Feuil9!$G$118</c:f>
              <c:strCache>
                <c:ptCount val="1"/>
                <c:pt idx="0">
                  <c:v>21h-00h</c:v>
                </c:pt>
              </c:strCache>
            </c:strRef>
          </c:tx>
          <c:spPr>
            <a:ln w="28575" cap="rnd">
              <a:solidFill>
                <a:srgbClr val="FFC000"/>
              </a:solidFill>
              <a:round/>
            </a:ln>
            <a:effectLst/>
          </c:spPr>
          <c:marker>
            <c:symbol val="circle"/>
            <c:size val="5"/>
            <c:spPr>
              <a:solidFill>
                <a:schemeClr val="accent6"/>
              </a:solidFill>
              <a:ln w="9525">
                <a:solidFill>
                  <a:srgbClr val="FFC000"/>
                </a:solidFill>
              </a:ln>
              <a:effectLst/>
            </c:spPr>
          </c:marker>
          <c:dLbls>
            <c:dLbl>
              <c:idx val="1"/>
              <c:layout>
                <c:manualLayout>
                  <c:x val="1.37553716169547E-2"/>
                  <c:y val="-6.676576319049229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4.27220423905042E-3"/>
                  <c:y val="-4.916400301447469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27974970411771E-2"/>
                  <c:y val="-6.676576319049229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Feuil9!$A$119:$A$125</c:f>
              <c:strCache>
                <c:ptCount val="7"/>
                <c:pt idx="0">
                  <c:v>Lundi</c:v>
                </c:pt>
                <c:pt idx="1">
                  <c:v>Mardi</c:v>
                </c:pt>
                <c:pt idx="2">
                  <c:v>Mercredi</c:v>
                </c:pt>
                <c:pt idx="3">
                  <c:v>Jeudi</c:v>
                </c:pt>
                <c:pt idx="4">
                  <c:v>Vendredi</c:v>
                </c:pt>
                <c:pt idx="5">
                  <c:v>Samedi</c:v>
                </c:pt>
                <c:pt idx="6">
                  <c:v>Dimanche</c:v>
                </c:pt>
              </c:strCache>
            </c:strRef>
          </c:cat>
          <c:val>
            <c:numRef>
              <c:f>Feuil9!$G$119:$G$125</c:f>
              <c:numCache>
                <c:formatCode>0%</c:formatCode>
                <c:ptCount val="7"/>
                <c:pt idx="0">
                  <c:v>0.36760563380281702</c:v>
                </c:pt>
                <c:pt idx="1">
                  <c:v>0.38914728682170502</c:v>
                </c:pt>
                <c:pt idx="2">
                  <c:v>0.40952380952380901</c:v>
                </c:pt>
                <c:pt idx="3">
                  <c:v>0.40224358974358998</c:v>
                </c:pt>
                <c:pt idx="4">
                  <c:v>0.39868204283360797</c:v>
                </c:pt>
                <c:pt idx="5">
                  <c:v>0.48571428571428599</c:v>
                </c:pt>
                <c:pt idx="6">
                  <c:v>0.44628099173553698</c:v>
                </c:pt>
              </c:numCache>
            </c:numRef>
          </c:val>
          <c:smooth val="0"/>
        </c:ser>
        <c:dLbls>
          <c:dLblPos val="t"/>
          <c:showLegendKey val="0"/>
          <c:showVal val="1"/>
          <c:showCatName val="0"/>
          <c:showSerName val="0"/>
          <c:showPercent val="0"/>
          <c:showBubbleSize val="0"/>
        </c:dLbls>
        <c:marker val="1"/>
        <c:smooth val="0"/>
        <c:axId val="229362208"/>
        <c:axId val="229363776"/>
      </c:lineChart>
      <c:catAx>
        <c:axId val="22936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229363776"/>
        <c:crosses val="autoZero"/>
        <c:auto val="1"/>
        <c:lblAlgn val="ctr"/>
        <c:lblOffset val="100"/>
        <c:noMultiLvlLbl val="0"/>
      </c:catAx>
      <c:valAx>
        <c:axId val="229363776"/>
        <c:scaling>
          <c:orientation val="minMax"/>
        </c:scaling>
        <c:delete val="0"/>
        <c:axPos val="l"/>
        <c:majorGridlines/>
        <c:numFmt formatCode="0%" sourceLinked="1"/>
        <c:majorTickMark val="out"/>
        <c:minorTickMark val="none"/>
        <c:tickLblPos val="nextTo"/>
        <c:txPr>
          <a:bodyPr/>
          <a:lstStyle/>
          <a:p>
            <a:pPr>
              <a:defRPr sz="800"/>
            </a:pPr>
            <a:endParaRPr lang="fr-FR"/>
          </a:p>
        </c:txPr>
        <c:crossAx val="229362208"/>
        <c:crosses val="autoZero"/>
        <c:crossBetween val="between"/>
      </c:valAx>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txPr>
    <a:bodyPr/>
    <a:lstStyle/>
    <a:p>
      <a:pPr>
        <a:defRPr sz="900"/>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356C8-D1E9-45AF-87E9-AF85B886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35</Pages>
  <Words>10245</Words>
  <Characters>56351</Characters>
  <Application>Microsoft Office Word</Application>
  <DocSecurity>0</DocSecurity>
  <Lines>469</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Aliou Barry</dc:creator>
  <cp:keywords/>
  <dc:description/>
  <cp:lastModifiedBy>INABANZA YUMBA</cp:lastModifiedBy>
  <cp:revision>46</cp:revision>
  <dcterms:created xsi:type="dcterms:W3CDTF">2019-11-21T15:19:00Z</dcterms:created>
  <dcterms:modified xsi:type="dcterms:W3CDTF">2019-11-29T13:12:00Z</dcterms:modified>
</cp:coreProperties>
</file>